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A" w:rsidRPr="00D312EA" w:rsidRDefault="00BF62C2" w:rsidP="00BF62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D312EA" w:rsidRPr="00D312EA">
        <w:rPr>
          <w:rFonts w:ascii="Times New Roman" w:hAnsi="Times New Roman" w:cs="Times New Roman"/>
          <w:sz w:val="32"/>
          <w:szCs w:val="32"/>
        </w:rPr>
        <w:t>Estrutura de dados</w:t>
      </w:r>
    </w:p>
    <w:p w:rsidR="00D312EA" w:rsidRDefault="00D312EA"/>
    <w:p w:rsidR="00DB5AE2" w:rsidRPr="00DB5AE2" w:rsidRDefault="00D312EA" w:rsidP="00D312EA">
      <w:pPr>
        <w:jc w:val="both"/>
      </w:pPr>
      <w:r>
        <w:t xml:space="preserve">                                                                            </w:t>
      </w:r>
      <w:r w:rsidR="00DB5AE2">
        <w:t xml:space="preserve">Vetor </w:t>
      </w:r>
      <w:r w:rsidR="00DB5AE2" w:rsidRPr="00DB5AE2">
        <w:rPr>
          <w:i/>
        </w:rPr>
        <w:t>v</w:t>
      </w:r>
      <w:r w:rsidR="00DB5AE2">
        <w:rPr>
          <w:i/>
        </w:rPr>
        <w:t xml:space="preserve">                                             </w:t>
      </w:r>
      <w:r w:rsidR="00DB5AE2">
        <w:t xml:space="preserve">Vetor </w:t>
      </w:r>
      <w:r w:rsidR="00DB5AE2" w:rsidRPr="00DB5AE2">
        <w:rPr>
          <w:i/>
        </w:rPr>
        <w:t>f</w:t>
      </w:r>
    </w:p>
    <w:tbl>
      <w:tblPr>
        <w:tblStyle w:val="Tabelacomgrade"/>
        <w:tblW w:w="0" w:type="auto"/>
        <w:tblLook w:val="04A0"/>
      </w:tblPr>
      <w:tblGrid>
        <w:gridCol w:w="2871"/>
        <w:gridCol w:w="2876"/>
        <w:gridCol w:w="2876"/>
      </w:tblGrid>
      <w:tr w:rsidR="00934759" w:rsidTr="002B6D12">
        <w:tc>
          <w:tcPr>
            <w:tcW w:w="0" w:type="auto"/>
          </w:tcPr>
          <w:p w:rsidR="00DB5AE2" w:rsidRDefault="00DB5AE2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934759" w:rsidRDefault="00934759" w:rsidP="003775D1"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934759" w:rsidRDefault="00934759" w:rsidP="003775D1">
                  <w:proofErr w:type="gramStart"/>
                  <w:r>
                    <w:t>9</w:t>
                  </w:r>
                  <w:proofErr w:type="gramEnd"/>
                </w:p>
              </w:tc>
              <w:tc>
                <w:tcPr>
                  <w:tcW w:w="1000" w:type="dxa"/>
                </w:tcPr>
                <w:p w:rsidR="00934759" w:rsidRDefault="00934759" w:rsidP="003775D1">
                  <w:r>
                    <w:t>17</w:t>
                  </w:r>
                </w:p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934759" w:rsidRDefault="00934759" w:rsidP="003775D1"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934759" w:rsidRDefault="00934759" w:rsidP="003775D1">
                  <w:proofErr w:type="gramStart"/>
                  <w:r>
                    <w:t>9</w:t>
                  </w:r>
                  <w:proofErr w:type="gramEnd"/>
                </w:p>
              </w:tc>
              <w:tc>
                <w:tcPr>
                  <w:tcW w:w="1000" w:type="dxa"/>
                </w:tcPr>
                <w:p w:rsidR="00934759" w:rsidRDefault="00934759" w:rsidP="003775D1">
                  <w:r>
                    <w:t>17</w:t>
                  </w:r>
                </w:p>
              </w:tc>
            </w:tr>
          </w:tbl>
          <w:p w:rsidR="00934759" w:rsidRDefault="00934759" w:rsidP="003775D1"/>
        </w:tc>
      </w:tr>
      <w:tr w:rsidR="00767892" w:rsidTr="002B6D12">
        <w:tc>
          <w:tcPr>
            <w:tcW w:w="0" w:type="auto"/>
          </w:tcPr>
          <w:p w:rsidR="00767892" w:rsidRDefault="00934759">
            <w:r>
              <w:t>I</w:t>
            </w:r>
            <w:r w:rsidR="00767892">
              <w:t>nicialização</w: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767892" w:rsidTr="00767892">
              <w:tc>
                <w:tcPr>
                  <w:tcW w:w="375" w:type="dxa"/>
                </w:tcPr>
                <w:p w:rsidR="00767892" w:rsidRDefault="00767892"/>
              </w:tc>
              <w:tc>
                <w:tcPr>
                  <w:tcW w:w="567" w:type="dxa"/>
                </w:tcPr>
                <w:p w:rsidR="00767892" w:rsidRDefault="00767892"/>
              </w:tc>
              <w:tc>
                <w:tcPr>
                  <w:tcW w:w="708" w:type="dxa"/>
                </w:tcPr>
                <w:p w:rsidR="00767892" w:rsidRDefault="00767892"/>
              </w:tc>
              <w:tc>
                <w:tcPr>
                  <w:tcW w:w="1000" w:type="dxa"/>
                </w:tcPr>
                <w:p w:rsidR="00767892" w:rsidRDefault="00767892"/>
              </w:tc>
            </w:tr>
          </w:tbl>
          <w:p w:rsidR="00767892" w:rsidRDefault="00767892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767892" w:rsidRDefault="00767892"/>
        </w:tc>
      </w:tr>
      <w:tr w:rsidR="00767892" w:rsidTr="002B6D12">
        <w:tc>
          <w:tcPr>
            <w:tcW w:w="0" w:type="auto"/>
          </w:tcPr>
          <w:p w:rsidR="005964CC" w:rsidRDefault="00934759" w:rsidP="002B6D12">
            <w:r w:rsidRPr="002B6D12">
              <w:rPr>
                <w:sz w:val="18"/>
                <w:szCs w:val="18"/>
              </w:rPr>
              <w:t xml:space="preserve">Suavização em </w:t>
            </w:r>
            <w:r w:rsidRPr="00934759">
              <w:rPr>
                <w:position w:val="-4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5pt" o:ole="">
                  <v:imagedata r:id="rId4" o:title=""/>
                </v:shape>
                <o:OLEObject Type="Embed" ProgID="Equation.3" ShapeID="_x0000_i1025" DrawAspect="Content" ObjectID="_1601364195" r:id="rId5"/>
              </w:object>
            </w:r>
            <w:proofErr w:type="gramStart"/>
            <w:r w:rsidR="002B6D12">
              <w:t>:</w:t>
            </w:r>
            <w:proofErr w:type="gramEnd"/>
            <w:r w:rsidR="0001467D" w:rsidRPr="005964CC">
              <w:rPr>
                <w:position w:val="-6"/>
              </w:rPr>
              <w:object w:dxaOrig="980" w:dyaOrig="320">
                <v:shape id="_x0000_i1026" type="#_x0000_t75" style="width:49pt;height:16pt" o:ole="">
                  <v:imagedata r:id="rId6" o:title=""/>
                </v:shape>
                <o:OLEObject Type="Embed" ProgID="Equation.3" ShapeID="_x0000_i1026" DrawAspect="Content" ObjectID="_1601364196" r:id="rId7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767892" w:rsidRDefault="00767892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767892" w:rsidRDefault="00767892"/>
        </w:tc>
      </w:tr>
      <w:tr w:rsidR="00934759" w:rsidTr="002B6D12">
        <w:tc>
          <w:tcPr>
            <w:tcW w:w="0" w:type="auto"/>
          </w:tcPr>
          <w:p w:rsidR="002B6D12" w:rsidRDefault="00934759" w:rsidP="002B6D12">
            <w:r w:rsidRPr="002B6D12">
              <w:rPr>
                <w:sz w:val="18"/>
                <w:szCs w:val="18"/>
              </w:rPr>
              <w:t xml:space="preserve">Suavização em </w:t>
            </w:r>
            <w:r w:rsidR="00E32B83" w:rsidRPr="00934759">
              <w:rPr>
                <w:position w:val="-4"/>
              </w:rPr>
              <w:object w:dxaOrig="420" w:dyaOrig="300">
                <v:shape id="_x0000_i1027" type="#_x0000_t75" style="width:21pt;height:15pt" o:ole="">
                  <v:imagedata r:id="rId8" o:title=""/>
                </v:shape>
                <o:OLEObject Type="Embed" ProgID="Equation.3" ShapeID="_x0000_i1027" DrawAspect="Content" ObjectID="_1601364197" r:id="rId9"/>
              </w:object>
            </w:r>
            <w:proofErr w:type="gramStart"/>
            <w:r w:rsidR="002B6D12">
              <w:t>:</w:t>
            </w:r>
            <w:proofErr w:type="gramEnd"/>
            <w:r w:rsidR="002B6D12" w:rsidRPr="005964CC">
              <w:rPr>
                <w:position w:val="-6"/>
              </w:rPr>
              <w:object w:dxaOrig="1060" w:dyaOrig="320">
                <v:shape id="_x0000_i1028" type="#_x0000_t75" style="width:53pt;height:16pt" o:ole="">
                  <v:imagedata r:id="rId10" o:title=""/>
                </v:shape>
                <o:OLEObject Type="Embed" ProgID="Equation.3" ShapeID="_x0000_i1028" DrawAspect="Content" ObjectID="_1601364198" r:id="rId11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  <w:tr w:rsidR="00934759" w:rsidTr="002B6D12">
        <w:tc>
          <w:tcPr>
            <w:tcW w:w="0" w:type="auto"/>
          </w:tcPr>
          <w:p w:rsidR="002B6D12" w:rsidRDefault="00934759" w:rsidP="002B6D12">
            <w:r w:rsidRPr="002B6D12">
              <w:rPr>
                <w:sz w:val="18"/>
                <w:szCs w:val="18"/>
              </w:rPr>
              <w:t xml:space="preserve">Suavização em </w:t>
            </w:r>
            <w:r w:rsidRPr="00934759">
              <w:rPr>
                <w:position w:val="-4"/>
              </w:rPr>
              <w:object w:dxaOrig="420" w:dyaOrig="300">
                <v:shape id="_x0000_i1029" type="#_x0000_t75" style="width:21pt;height:15pt" o:ole="">
                  <v:imagedata r:id="rId12" o:title=""/>
                </v:shape>
                <o:OLEObject Type="Embed" ProgID="Equation.3" ShapeID="_x0000_i1029" DrawAspect="Content" ObjectID="_1601364199" r:id="rId13"/>
              </w:object>
            </w:r>
            <w:proofErr w:type="gramStart"/>
            <w:r w:rsidR="002B6D12">
              <w:t>:</w:t>
            </w:r>
            <w:proofErr w:type="gramEnd"/>
            <w:r w:rsidR="002B6D12" w:rsidRPr="005964CC">
              <w:rPr>
                <w:position w:val="-6"/>
              </w:rPr>
              <w:object w:dxaOrig="1040" w:dyaOrig="320">
                <v:shape id="_x0000_i1030" type="#_x0000_t75" style="width:52pt;height:16pt" o:ole="">
                  <v:imagedata r:id="rId14" o:title=""/>
                </v:shape>
                <o:OLEObject Type="Embed" ProgID="Equation.3" ShapeID="_x0000_i1030" DrawAspect="Content" ObjectID="_1601364200" r:id="rId15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  <w:tr w:rsidR="00934759" w:rsidTr="002B6D12">
        <w:tc>
          <w:tcPr>
            <w:tcW w:w="0" w:type="auto"/>
          </w:tcPr>
          <w:p w:rsidR="00934759" w:rsidRDefault="00934759">
            <w:r>
              <w:t xml:space="preserve">Resolva em </w:t>
            </w:r>
            <w:r w:rsidRPr="00934759">
              <w:rPr>
                <w:position w:val="-4"/>
              </w:rPr>
              <w:object w:dxaOrig="420" w:dyaOrig="300">
                <v:shape id="_x0000_i1031" type="#_x0000_t75" style="width:21pt;height:15pt" o:ole="">
                  <v:imagedata r:id="rId16" o:title=""/>
                </v:shape>
                <o:OLEObject Type="Embed" ProgID="Equation.3" ShapeID="_x0000_i1031" DrawAspect="Content" ObjectID="_1601364201" r:id="rId17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  <w:tr w:rsidR="00934759" w:rsidTr="002B6D12">
        <w:tc>
          <w:tcPr>
            <w:tcW w:w="0" w:type="auto"/>
          </w:tcPr>
          <w:p w:rsidR="00934759" w:rsidRDefault="00934759">
            <w:r>
              <w:t xml:space="preserve">Corrija e suavize em </w:t>
            </w:r>
            <w:r w:rsidRPr="00934759">
              <w:rPr>
                <w:position w:val="-4"/>
              </w:rPr>
              <w:object w:dxaOrig="420" w:dyaOrig="300">
                <v:shape id="_x0000_i1032" type="#_x0000_t75" style="width:21pt;height:15pt" o:ole="">
                  <v:imagedata r:id="rId18" o:title=""/>
                </v:shape>
                <o:OLEObject Type="Embed" ProgID="Equation.3" ShapeID="_x0000_i1032" DrawAspect="Content" ObjectID="_1601364202" r:id="rId19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  <w:tr w:rsidR="00934759" w:rsidTr="002B6D12">
        <w:tc>
          <w:tcPr>
            <w:tcW w:w="0" w:type="auto"/>
          </w:tcPr>
          <w:p w:rsidR="00934759" w:rsidRDefault="00934759">
            <w:r>
              <w:t>Corri</w:t>
            </w:r>
            <w:r w:rsidR="005964CC">
              <w:t>j</w:t>
            </w:r>
            <w:r>
              <w:t xml:space="preserve">a e suavize em </w:t>
            </w:r>
            <w:r w:rsidRPr="00934759">
              <w:rPr>
                <w:position w:val="-4"/>
              </w:rPr>
              <w:object w:dxaOrig="420" w:dyaOrig="300">
                <v:shape id="_x0000_i1033" type="#_x0000_t75" style="width:21pt;height:15pt" o:ole="">
                  <v:imagedata r:id="rId20" o:title=""/>
                </v:shape>
                <o:OLEObject Type="Embed" ProgID="Equation.3" ShapeID="_x0000_i1033" DrawAspect="Content" ObjectID="_1601364203" r:id="rId21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  <w:tr w:rsidR="00934759" w:rsidTr="002B6D12">
        <w:tc>
          <w:tcPr>
            <w:tcW w:w="0" w:type="auto"/>
          </w:tcPr>
          <w:p w:rsidR="00934759" w:rsidRDefault="00934759">
            <w:r>
              <w:t>Corri</w:t>
            </w:r>
            <w:r w:rsidR="005964CC">
              <w:t>j</w:t>
            </w:r>
            <w:r>
              <w:t xml:space="preserve">a e suavize em </w:t>
            </w:r>
            <w:r w:rsidR="00E32B83" w:rsidRPr="00934759">
              <w:rPr>
                <w:position w:val="-4"/>
              </w:rPr>
              <w:object w:dxaOrig="340" w:dyaOrig="300">
                <v:shape id="_x0000_i1034" type="#_x0000_t75" style="width:17.5pt;height:15pt" o:ole="">
                  <v:imagedata r:id="rId22" o:title=""/>
                </v:shape>
                <o:OLEObject Type="Embed" ProgID="Equation.3" ShapeID="_x0000_i1034" DrawAspect="Content" ObjectID="_1601364204" r:id="rId23"/>
              </w:object>
            </w:r>
          </w:p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  <w:tc>
          <w:tcPr>
            <w:tcW w:w="0" w:type="auto"/>
          </w:tcPr>
          <w:tbl>
            <w:tblPr>
              <w:tblStyle w:val="Tabelacomgrade"/>
              <w:tblW w:w="0" w:type="auto"/>
              <w:tblLook w:val="04A0"/>
            </w:tblPr>
            <w:tblGrid>
              <w:gridCol w:w="375"/>
              <w:gridCol w:w="567"/>
              <w:gridCol w:w="708"/>
              <w:gridCol w:w="1000"/>
            </w:tblGrid>
            <w:tr w:rsidR="00934759" w:rsidTr="003775D1">
              <w:tc>
                <w:tcPr>
                  <w:tcW w:w="375" w:type="dxa"/>
                </w:tcPr>
                <w:p w:rsidR="00934759" w:rsidRDefault="00934759" w:rsidP="003775D1"/>
              </w:tc>
              <w:tc>
                <w:tcPr>
                  <w:tcW w:w="567" w:type="dxa"/>
                </w:tcPr>
                <w:p w:rsidR="00934759" w:rsidRDefault="00934759" w:rsidP="003775D1"/>
              </w:tc>
              <w:tc>
                <w:tcPr>
                  <w:tcW w:w="708" w:type="dxa"/>
                </w:tcPr>
                <w:p w:rsidR="00934759" w:rsidRDefault="00934759" w:rsidP="003775D1"/>
              </w:tc>
              <w:tc>
                <w:tcPr>
                  <w:tcW w:w="1000" w:type="dxa"/>
                </w:tcPr>
                <w:p w:rsidR="00934759" w:rsidRDefault="00934759" w:rsidP="003775D1"/>
              </w:tc>
            </w:tr>
          </w:tbl>
          <w:p w:rsidR="00934759" w:rsidRDefault="00934759"/>
        </w:tc>
      </w:tr>
    </w:tbl>
    <w:p w:rsidR="004A510A" w:rsidRDefault="004A510A"/>
    <w:p w:rsidR="00CD042C" w:rsidRDefault="00CD042C">
      <w:r>
        <w:t>Legenda</w:t>
      </w:r>
    </w:p>
    <w:tbl>
      <w:tblPr>
        <w:tblStyle w:val="Tabelacomgrade"/>
        <w:tblW w:w="0" w:type="auto"/>
        <w:tblLook w:val="04A0"/>
      </w:tblPr>
      <w:tblGrid>
        <w:gridCol w:w="331"/>
        <w:gridCol w:w="2148"/>
      </w:tblGrid>
      <w:tr w:rsidR="00150084" w:rsidTr="00150084">
        <w:tc>
          <w:tcPr>
            <w:tcW w:w="0" w:type="auto"/>
            <w:shd w:val="clear" w:color="auto" w:fill="7F7F7F" w:themeFill="text1" w:themeFillTint="80"/>
          </w:tcPr>
          <w:p w:rsidR="00150084" w:rsidRDefault="00150084"/>
        </w:tc>
        <w:tc>
          <w:tcPr>
            <w:tcW w:w="0" w:type="auto"/>
          </w:tcPr>
          <w:p w:rsidR="00150084" w:rsidRDefault="00150084">
            <w:r>
              <w:t>Dados da malha atual</w:t>
            </w:r>
          </w:p>
        </w:tc>
      </w:tr>
      <w:tr w:rsidR="00150084" w:rsidTr="00150084">
        <w:tc>
          <w:tcPr>
            <w:tcW w:w="0" w:type="auto"/>
          </w:tcPr>
          <w:p w:rsidR="00150084" w:rsidRDefault="00150084" w:rsidP="0015008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150084" w:rsidRDefault="00150084">
            <w:r>
              <w:t>Dados inalterados</w:t>
            </w:r>
          </w:p>
        </w:tc>
      </w:tr>
      <w:tr w:rsidR="00150084" w:rsidTr="00150084">
        <w:tc>
          <w:tcPr>
            <w:tcW w:w="0" w:type="auto"/>
          </w:tcPr>
          <w:p w:rsidR="00150084" w:rsidRDefault="00150084" w:rsidP="00150084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150084" w:rsidRDefault="00150084">
            <w:r>
              <w:t>Zeros</w:t>
            </w:r>
          </w:p>
        </w:tc>
      </w:tr>
    </w:tbl>
    <w:p w:rsidR="00FF2AA8" w:rsidRDefault="00FF2AA8"/>
    <w:sectPr w:rsidR="00FF2AA8" w:rsidSect="004A5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892"/>
    <w:rsid w:val="0001467D"/>
    <w:rsid w:val="00150084"/>
    <w:rsid w:val="00294F5D"/>
    <w:rsid w:val="002B6D12"/>
    <w:rsid w:val="004A510A"/>
    <w:rsid w:val="005964CC"/>
    <w:rsid w:val="00747E7F"/>
    <w:rsid w:val="00767892"/>
    <w:rsid w:val="00934759"/>
    <w:rsid w:val="00BF62C2"/>
    <w:rsid w:val="00C22EBF"/>
    <w:rsid w:val="00CD042C"/>
    <w:rsid w:val="00D312EA"/>
    <w:rsid w:val="00DB5AE2"/>
    <w:rsid w:val="00E32B83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Villela</dc:creator>
  <cp:lastModifiedBy>DEMEC</cp:lastModifiedBy>
  <cp:revision>11</cp:revision>
  <dcterms:created xsi:type="dcterms:W3CDTF">2016-07-07T13:28:00Z</dcterms:created>
  <dcterms:modified xsi:type="dcterms:W3CDTF">2018-10-18T13:36:00Z</dcterms:modified>
</cp:coreProperties>
</file>