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E0C" w:rsidRPr="00334E0C" w:rsidRDefault="00334E0C" w:rsidP="00334E0C">
      <w:pPr>
        <w:jc w:val="center"/>
        <w:rPr>
          <w:b/>
          <w:lang w:val="pt-BR"/>
        </w:rPr>
      </w:pPr>
      <w:r w:rsidRPr="00334E0C">
        <w:rPr>
          <w:b/>
          <w:lang w:val="pt-BR"/>
        </w:rPr>
        <w:t>Relatório d</w:t>
      </w:r>
      <w:r>
        <w:rPr>
          <w:b/>
          <w:lang w:val="pt-BR"/>
        </w:rPr>
        <w:t xml:space="preserve">e Esforços com </w:t>
      </w:r>
      <w:r w:rsidRPr="00334E0C">
        <w:rPr>
          <w:b/>
          <w:lang w:val="pt-BR"/>
        </w:rPr>
        <w:t xml:space="preserve">o </w:t>
      </w:r>
      <w:proofErr w:type="gramStart"/>
      <w:r w:rsidRPr="00334E0C">
        <w:rPr>
          <w:b/>
          <w:lang w:val="pt-BR"/>
        </w:rPr>
        <w:t>Cone</w:t>
      </w:r>
      <w:proofErr w:type="gramEnd"/>
      <w:r w:rsidRPr="00334E0C">
        <w:rPr>
          <w:b/>
          <w:lang w:val="pt-BR"/>
        </w:rPr>
        <w:t xml:space="preserve">-Cilindro </w:t>
      </w:r>
      <w:r>
        <w:rPr>
          <w:b/>
          <w:lang w:val="pt-BR"/>
        </w:rPr>
        <w:t xml:space="preserve">Empregando </w:t>
      </w:r>
      <w:r w:rsidRPr="00334E0C">
        <w:rPr>
          <w:b/>
          <w:lang w:val="pt-BR"/>
        </w:rPr>
        <w:t>Balança Interna</w:t>
      </w:r>
    </w:p>
    <w:p w:rsidR="00334E0C" w:rsidRDefault="00334E0C">
      <w:pPr>
        <w:rPr>
          <w:lang w:val="pt-BR"/>
        </w:rPr>
      </w:pPr>
    </w:p>
    <w:p w:rsidR="00334E0C" w:rsidRDefault="00334E0C">
      <w:pPr>
        <w:rPr>
          <w:lang w:val="pt-BR"/>
        </w:rPr>
      </w:pPr>
      <w:r>
        <w:rPr>
          <w:lang w:val="pt-BR"/>
        </w:rPr>
        <w:t xml:space="preserve">João Batista Pessoa Falcão Filho </w:t>
      </w:r>
      <w:r w:rsidR="000D4D98">
        <w:rPr>
          <w:lang w:val="pt-BR"/>
        </w:rPr>
        <w:t>–</w:t>
      </w:r>
      <w:r>
        <w:rPr>
          <w:lang w:val="pt-BR"/>
        </w:rPr>
        <w:t xml:space="preserve"> pesquisador</w:t>
      </w:r>
      <w:r w:rsidR="00F11C15">
        <w:rPr>
          <w:lang w:val="pt-BR"/>
        </w:rPr>
        <w:tab/>
      </w:r>
      <w:r w:rsidR="00F11C15">
        <w:rPr>
          <w:lang w:val="pt-BR"/>
        </w:rPr>
        <w:tab/>
      </w:r>
      <w:r w:rsidR="00F11C15">
        <w:rPr>
          <w:lang w:val="pt-BR"/>
        </w:rPr>
        <w:tab/>
      </w:r>
      <w:r w:rsidR="00F11C15">
        <w:rPr>
          <w:lang w:val="pt-BR"/>
        </w:rPr>
        <w:tab/>
        <w:t>Recebido da Ana Avelar</w:t>
      </w:r>
    </w:p>
    <w:p w:rsidR="000D4D98" w:rsidRDefault="000D4D98">
      <w:pPr>
        <w:rPr>
          <w:lang w:val="pt-BR"/>
        </w:rPr>
      </w:pPr>
      <w:proofErr w:type="spellStart"/>
      <w:r>
        <w:rPr>
          <w:lang w:val="pt-BR"/>
        </w:rPr>
        <w:t>Layra</w:t>
      </w:r>
      <w:proofErr w:type="spellEnd"/>
      <w:r>
        <w:rPr>
          <w:lang w:val="pt-BR"/>
        </w:rPr>
        <w:t xml:space="preserve"> Mendonça </w:t>
      </w:r>
      <w:r w:rsidR="00D32BF9">
        <w:rPr>
          <w:lang w:val="pt-BR"/>
        </w:rPr>
        <w:t xml:space="preserve">Silva </w:t>
      </w:r>
      <w:r>
        <w:rPr>
          <w:lang w:val="pt-BR"/>
        </w:rPr>
        <w:t>– bolsista CAPES</w:t>
      </w:r>
      <w:r w:rsidR="00F11C15">
        <w:rPr>
          <w:lang w:val="pt-BR"/>
        </w:rPr>
        <w:tab/>
      </w:r>
      <w:r w:rsidR="00F11C15">
        <w:rPr>
          <w:lang w:val="pt-BR"/>
        </w:rPr>
        <w:tab/>
      </w:r>
      <w:r w:rsidR="00F11C15">
        <w:rPr>
          <w:lang w:val="pt-BR"/>
        </w:rPr>
        <w:tab/>
      </w:r>
      <w:r w:rsidR="00F11C15">
        <w:rPr>
          <w:lang w:val="pt-BR"/>
        </w:rPr>
        <w:tab/>
      </w:r>
      <w:r w:rsidR="00F11C15">
        <w:rPr>
          <w:lang w:val="pt-BR"/>
        </w:rPr>
        <w:tab/>
        <w:t xml:space="preserve">em </w:t>
      </w:r>
      <w:proofErr w:type="gramStart"/>
      <w:r w:rsidR="00F11C15">
        <w:rPr>
          <w:lang w:val="pt-BR"/>
        </w:rPr>
        <w:t>7</w:t>
      </w:r>
      <w:proofErr w:type="gramEnd"/>
      <w:r w:rsidR="00F11C15">
        <w:rPr>
          <w:lang w:val="pt-BR"/>
        </w:rPr>
        <w:t xml:space="preserve"> Jan 2016</w:t>
      </w:r>
    </w:p>
    <w:p w:rsidR="00334E0C" w:rsidRDefault="00334E0C">
      <w:pPr>
        <w:rPr>
          <w:lang w:val="pt-BR"/>
        </w:rPr>
      </w:pPr>
      <w:r>
        <w:rPr>
          <w:lang w:val="pt-BR"/>
        </w:rPr>
        <w:t>IAE – Instituto de Aeronaútica e Espaço</w:t>
      </w:r>
    </w:p>
    <w:p w:rsidR="00334E0C" w:rsidRDefault="00334E0C">
      <w:pPr>
        <w:rPr>
          <w:lang w:val="pt-BR"/>
        </w:rPr>
      </w:pPr>
      <w:r>
        <w:rPr>
          <w:lang w:val="pt-BR"/>
        </w:rPr>
        <w:t>ALA – Divisão de Aerodinâmica</w:t>
      </w:r>
    </w:p>
    <w:p w:rsidR="00334E0C" w:rsidRDefault="00AF7685">
      <w:pPr>
        <w:rPr>
          <w:lang w:val="pt-BR"/>
        </w:rPr>
      </w:pPr>
      <w:r>
        <w:rPr>
          <w:lang w:val="pt-BR"/>
        </w:rPr>
        <w:t>05</w:t>
      </w:r>
      <w:r w:rsidR="00334E0C">
        <w:rPr>
          <w:lang w:val="pt-BR"/>
        </w:rPr>
        <w:t xml:space="preserve"> de </w:t>
      </w:r>
      <w:r>
        <w:rPr>
          <w:lang w:val="pt-BR"/>
        </w:rPr>
        <w:t>janeirode 2016</w:t>
      </w:r>
    </w:p>
    <w:p w:rsidR="00334E0C" w:rsidRDefault="00334E0C">
      <w:pPr>
        <w:rPr>
          <w:lang w:val="pt-BR"/>
        </w:rPr>
      </w:pPr>
    </w:p>
    <w:p w:rsidR="00BB2D19" w:rsidRPr="00334E0C" w:rsidRDefault="00BB2D19" w:rsidP="00BB2D19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INTRODUÇÃO</w:t>
      </w:r>
    </w:p>
    <w:p w:rsidR="00BB2D19" w:rsidRDefault="00BB2D19" w:rsidP="00BB42B8">
      <w:pPr>
        <w:jc w:val="both"/>
        <w:rPr>
          <w:lang w:val="pt-BR"/>
        </w:rPr>
      </w:pPr>
      <w:r>
        <w:rPr>
          <w:lang w:val="pt-BR"/>
        </w:rPr>
        <w:t xml:space="preserve">O uso de modelos-padrão, para os quais há muita informação na literatura, </w:t>
      </w:r>
      <w:proofErr w:type="gramStart"/>
      <w:r>
        <w:rPr>
          <w:lang w:val="pt-BR"/>
        </w:rPr>
        <w:t>são</w:t>
      </w:r>
      <w:proofErr w:type="gramEnd"/>
      <w:r>
        <w:rPr>
          <w:lang w:val="pt-BR"/>
        </w:rPr>
        <w:t xml:space="preserve"> de grande importância tanto para quem lida com a operacionalidade de instalações experimentais de pesquisa, quanto para a aferição de soluções numéricas. Assim, o modelo </w:t>
      </w:r>
      <w:proofErr w:type="gramStart"/>
      <w:r>
        <w:rPr>
          <w:lang w:val="pt-BR"/>
        </w:rPr>
        <w:t>cone</w:t>
      </w:r>
      <w:proofErr w:type="gramEnd"/>
      <w:r>
        <w:rPr>
          <w:lang w:val="pt-BR"/>
        </w:rPr>
        <w:t>-cilindro com 20</w:t>
      </w:r>
      <w:r w:rsidRPr="00BB2D19">
        <w:rPr>
          <w:vertAlign w:val="superscript"/>
          <w:lang w:val="pt-BR"/>
        </w:rPr>
        <w:t>o</w:t>
      </w:r>
      <w:r>
        <w:rPr>
          <w:lang w:val="pt-BR"/>
        </w:rPr>
        <w:t xml:space="preserve"> de ângulo total é um candidato adequado e natural para a realização de campanha de ensaios no TTP (Túnel Transônico Piloto) do IAE (Instituto de Aeronáutica e Espaço). Este relatório apresenta os resultados de esforços aerodinâmicos, em particular, o coeficiente de arrasto com ângulo de ataque nulo (CD0). Como a balança interna contém elementos suficientes para a determinação de três forças (arrasto, sustentação e lateral) e três momentos (arfagem, guinada e rolamento), alguns destes parâmetros serão referidos para auxiliar na compreensão de particularidades no ensaio. Por exemplo, as forças de sustentação e lateral podem indicar se o modelo está bem alinhado na seção de testes.</w:t>
      </w:r>
    </w:p>
    <w:p w:rsidR="00BB2D19" w:rsidRPr="00BB2D19" w:rsidRDefault="00FC5C92" w:rsidP="00BB42B8">
      <w:pPr>
        <w:jc w:val="both"/>
        <w:rPr>
          <w:lang w:val="pt-BR"/>
        </w:rPr>
      </w:pPr>
      <w:r>
        <w:rPr>
          <w:lang w:val="pt-BR"/>
        </w:rPr>
        <w:t xml:space="preserve">Basicamente os resultados serão apresentados em forma da variação do coeficiente de arrasto com ângulo de ataque nulo (CD0), variando-se o número de Mach do escoamento não perturbado na seção de testes de 0,4 a 1,1, </w:t>
      </w:r>
      <w:r w:rsidR="00443A43">
        <w:rPr>
          <w:lang w:val="pt-BR"/>
        </w:rPr>
        <w:t xml:space="preserve">e </w:t>
      </w:r>
      <w:r>
        <w:rPr>
          <w:lang w:val="pt-BR"/>
        </w:rPr>
        <w:t>gráficos de polares de arrasto para números de Mach 0,8 e 0,9.</w:t>
      </w:r>
    </w:p>
    <w:p w:rsidR="00BB2D19" w:rsidRDefault="00BB2D19">
      <w:pPr>
        <w:rPr>
          <w:lang w:val="pt-BR"/>
        </w:rPr>
      </w:pPr>
    </w:p>
    <w:p w:rsidR="00334E0C" w:rsidRPr="00334E0C" w:rsidRDefault="00BB2D19" w:rsidP="00334E0C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METODOLOGIA EXPERIMENTAL</w:t>
      </w:r>
    </w:p>
    <w:p w:rsidR="00334E0C" w:rsidRDefault="00334E0C" w:rsidP="00BB42B8">
      <w:pPr>
        <w:jc w:val="both"/>
        <w:rPr>
          <w:lang w:val="pt-BR"/>
        </w:rPr>
      </w:pPr>
      <w:r>
        <w:rPr>
          <w:lang w:val="pt-BR"/>
        </w:rPr>
        <w:t>O modelo empregado foi o de número 2 da série de modelos em escala disponível no TTP, como mostrado no diagrama da Fig. 1, com ângulo total do cone de 20</w:t>
      </w:r>
      <w:r w:rsidRPr="00334E0C">
        <w:rPr>
          <w:vertAlign w:val="superscript"/>
          <w:lang w:val="pt-BR"/>
        </w:rPr>
        <w:t>o</w:t>
      </w:r>
      <w:r>
        <w:rPr>
          <w:lang w:val="pt-BR"/>
        </w:rPr>
        <w:t xml:space="preserve">, diâmetro </w:t>
      </w:r>
      <w:r w:rsidR="007E5010">
        <w:rPr>
          <w:lang w:val="pt-BR"/>
        </w:rPr>
        <w:t xml:space="preserve">D </w:t>
      </w:r>
      <w:r>
        <w:rPr>
          <w:lang w:val="pt-BR"/>
        </w:rPr>
        <w:t>de 27,3 mm e comprimento</w:t>
      </w:r>
      <w:r w:rsidR="007E5010">
        <w:rPr>
          <w:lang w:val="pt-BR"/>
        </w:rPr>
        <w:t xml:space="preserve"> L</w:t>
      </w:r>
      <w:r>
        <w:rPr>
          <w:lang w:val="pt-BR"/>
        </w:rPr>
        <w:t xml:space="preserve"> de 222</w:t>
      </w:r>
      <w:r w:rsidR="007E5010">
        <w:rPr>
          <w:lang w:val="pt-BR"/>
        </w:rPr>
        <w:t> </w:t>
      </w:r>
      <w:r>
        <w:rPr>
          <w:lang w:val="pt-BR"/>
        </w:rPr>
        <w:t>mm. Esta mesma concepção de modelo é encontrad</w:t>
      </w:r>
      <w:r w:rsidR="00443A43">
        <w:rPr>
          <w:lang w:val="pt-BR"/>
        </w:rPr>
        <w:t>a</w:t>
      </w:r>
      <w:r>
        <w:rPr>
          <w:lang w:val="pt-BR"/>
        </w:rPr>
        <w:t xml:space="preserve"> largamente na literatura, como em David e Graham (1973), razão de ter sido escolhido para a realização dos ensaios no TTP.</w:t>
      </w:r>
    </w:p>
    <w:p w:rsidR="00334E0C" w:rsidRDefault="00334E0C">
      <w:pPr>
        <w:rPr>
          <w:lang w:val="pt-BR"/>
        </w:rPr>
      </w:pPr>
    </w:p>
    <w:p w:rsidR="00334E0C" w:rsidRDefault="00334E0C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6109970" cy="14668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0C" w:rsidRDefault="00334E0C" w:rsidP="00334E0C">
      <w:pPr>
        <w:jc w:val="center"/>
        <w:rPr>
          <w:lang w:val="pt-BR"/>
        </w:rPr>
      </w:pPr>
      <w:r>
        <w:rPr>
          <w:lang w:val="pt-BR"/>
        </w:rPr>
        <w:t xml:space="preserve">Figura 1 – Dimensões gerais do modelo </w:t>
      </w:r>
      <w:proofErr w:type="gramStart"/>
      <w:r>
        <w:rPr>
          <w:lang w:val="pt-BR"/>
        </w:rPr>
        <w:t>2</w:t>
      </w:r>
      <w:proofErr w:type="gramEnd"/>
      <w:r>
        <w:rPr>
          <w:lang w:val="pt-BR"/>
        </w:rPr>
        <w:t xml:space="preserve"> Cone-Cilindro empregado nos ensaios.</w:t>
      </w:r>
    </w:p>
    <w:p w:rsidR="00334E0C" w:rsidRDefault="00334E0C">
      <w:pPr>
        <w:rPr>
          <w:lang w:val="pt-BR"/>
        </w:rPr>
      </w:pPr>
    </w:p>
    <w:p w:rsidR="00334E0C" w:rsidRDefault="00334E0C" w:rsidP="00BB42B8">
      <w:pPr>
        <w:jc w:val="both"/>
        <w:rPr>
          <w:lang w:val="pt-BR"/>
        </w:rPr>
      </w:pPr>
      <w:r>
        <w:rPr>
          <w:lang w:val="pt-BR"/>
        </w:rPr>
        <w:lastRenderedPageBreak/>
        <w:t xml:space="preserve">Sua concepção para montagem no túnel foi especificada por meio de duas partes interligadas por um setor intermediário que contém o encaixe para </w:t>
      </w:r>
      <w:r w:rsidR="00BB2D19">
        <w:rPr>
          <w:lang w:val="pt-BR"/>
        </w:rPr>
        <w:t>a instalação na balança interna e que já é utilizado em outras montagens com balança interna. A Fig. 2 (a) mostra o modelo já montado para testes na seção de testes do TTP, com 250 mm de altura por 300 mm de largura, representando 0,78 % de razão de bloqueio para ângulo de ataque nulo. A Fig. 2 (b) mostra o modelo desmontado em suas partes constituintes, onde se observa o setor intermediário no qual é feita a fixação na balança interna, por meio de ajuste cônico e aperto com parafuso. Assim, a balança interna mantém o modelo perfeitamente suspenso durante o ensaio, quando submetido aos esforços aerodinâmicos.</w:t>
      </w:r>
    </w:p>
    <w:p w:rsidR="00BB2D19" w:rsidRDefault="00BB2D19" w:rsidP="00BB2D19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4019550" cy="294652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12" cy="29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   (a)</w:t>
      </w:r>
    </w:p>
    <w:p w:rsidR="00BB2D19" w:rsidRDefault="00BB2D19" w:rsidP="00BB2D19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4320000" cy="84449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   (b)</w:t>
      </w:r>
    </w:p>
    <w:p w:rsidR="00BB2D19" w:rsidRDefault="00BB2D19" w:rsidP="00BB2D19">
      <w:pPr>
        <w:jc w:val="center"/>
        <w:rPr>
          <w:lang w:val="pt-BR"/>
        </w:rPr>
      </w:pPr>
      <w:r>
        <w:rPr>
          <w:lang w:val="pt-BR"/>
        </w:rPr>
        <w:t>Figura 2 – Modelo montado na seção de testes (a) e desmontado em suas partes constituintes (b).</w:t>
      </w:r>
    </w:p>
    <w:p w:rsidR="00BB42B8" w:rsidRDefault="00BB42B8" w:rsidP="00BB2D19">
      <w:pPr>
        <w:jc w:val="center"/>
        <w:rPr>
          <w:lang w:val="pt-BR"/>
        </w:rPr>
      </w:pPr>
    </w:p>
    <w:p w:rsidR="00BB42B8" w:rsidRDefault="00BB42B8" w:rsidP="00BB42B8">
      <w:pPr>
        <w:jc w:val="both"/>
        <w:rPr>
          <w:lang w:val="pt-BR"/>
        </w:rPr>
      </w:pPr>
      <w:r>
        <w:rPr>
          <w:lang w:val="pt-BR"/>
        </w:rPr>
        <w:t>O modelo incorpora uma faixa de transição (Fig. 3) posicionada aproximadamente a 10% do comprimento do mesmo, seguindo recomendação de Pope e Goin (1978) com tamanho de grão GRIT 120, para forçar a turbulência, reproduzindo uma condição mais próxima de um veículo em larga escala (alto número de Reynolds).</w:t>
      </w:r>
    </w:p>
    <w:p w:rsidR="00BB2D19" w:rsidRDefault="00BB42B8" w:rsidP="00BB42B8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600450" cy="2391336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118" cy="239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B8" w:rsidRDefault="00BB42B8" w:rsidP="00EB46FD">
      <w:pPr>
        <w:jc w:val="center"/>
        <w:rPr>
          <w:lang w:val="pt-BR"/>
        </w:rPr>
      </w:pPr>
      <w:r>
        <w:rPr>
          <w:lang w:val="pt-BR"/>
        </w:rPr>
        <w:t xml:space="preserve">Figura 3 – </w:t>
      </w:r>
      <w:r w:rsidR="00EB46FD">
        <w:rPr>
          <w:lang w:val="pt-BR"/>
        </w:rPr>
        <w:t>Detalhe faixa de transição no modelo.</w:t>
      </w:r>
    </w:p>
    <w:p w:rsidR="00BB2D19" w:rsidRDefault="00490D0B">
      <w:pPr>
        <w:rPr>
          <w:lang w:val="pt-BR"/>
        </w:rPr>
      </w:pPr>
      <w:r>
        <w:rPr>
          <w:lang w:val="pt-BR"/>
        </w:rPr>
        <w:lastRenderedPageBreak/>
        <w:t>Os coeficientes adimensionais são calculados a partir das definições</w:t>
      </w:r>
    </w:p>
    <w:p w:rsidR="00490D0B" w:rsidRDefault="00490D0B">
      <w:pPr>
        <w:rPr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Cd≡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D</m:t>
              </m:r>
            </m:num>
            <m:den>
              <m:r>
                <w:rPr>
                  <w:rFonts w:ascii="Cambria Math" w:hAnsi="Cambria Math"/>
                  <w:lang w:val="pt-BR"/>
                </w:rPr>
                <m:t>qA</m:t>
              </m:r>
            </m:den>
          </m:f>
        </m:oMath>
      </m:oMathPara>
    </w:p>
    <w:p w:rsidR="00490D0B" w:rsidRDefault="00490D0B" w:rsidP="00490D0B">
      <w:pPr>
        <w:rPr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Cl≡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L</m:t>
              </m:r>
            </m:num>
            <m:den>
              <m:r>
                <w:rPr>
                  <w:rFonts w:ascii="Cambria Math" w:hAnsi="Cambria Math"/>
                  <w:lang w:val="pt-BR"/>
                </w:rPr>
                <m:t>qA</m:t>
              </m:r>
            </m:den>
          </m:f>
        </m:oMath>
      </m:oMathPara>
    </w:p>
    <w:p w:rsidR="007E5010" w:rsidRDefault="007E5010" w:rsidP="007E5010">
      <w:pPr>
        <w:rPr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C</m:t>
          </m:r>
          <m:r>
            <w:rPr>
              <w:rFonts w:ascii="Cambria Math" w:hAnsi="Cambria Math"/>
              <w:lang w:val="pt-BR"/>
            </w:rPr>
            <m:t>s≡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S</m:t>
              </m:r>
            </m:num>
            <m:den>
              <m:r>
                <w:rPr>
                  <w:rFonts w:ascii="Cambria Math" w:hAnsi="Cambria Math"/>
                  <w:lang w:val="pt-BR"/>
                </w:rPr>
                <m:t>qA</m:t>
              </m:r>
            </m:den>
          </m:f>
        </m:oMath>
      </m:oMathPara>
    </w:p>
    <w:p w:rsidR="007E5010" w:rsidRDefault="007E5010" w:rsidP="007E5010">
      <w:pPr>
        <w:rPr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CMp≡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Mp</m:t>
              </m:r>
            </m:num>
            <m:den>
              <m:r>
                <w:rPr>
                  <w:rFonts w:ascii="Cambria Math" w:hAnsi="Cambria Math"/>
                  <w:lang w:val="pt-BR"/>
                </w:rPr>
                <m:t>qAL</m:t>
              </m:r>
            </m:den>
          </m:f>
        </m:oMath>
      </m:oMathPara>
    </w:p>
    <w:p w:rsidR="007E5010" w:rsidRDefault="007E5010" w:rsidP="007E5010">
      <w:pPr>
        <w:rPr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CMy≡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My</m:t>
              </m:r>
            </m:num>
            <m:den>
              <m:r>
                <w:rPr>
                  <w:rFonts w:ascii="Cambria Math" w:hAnsi="Cambria Math"/>
                  <w:lang w:val="pt-BR"/>
                </w:rPr>
                <m:t>qAL</m:t>
              </m:r>
            </m:den>
          </m:f>
        </m:oMath>
      </m:oMathPara>
    </w:p>
    <w:p w:rsidR="007E5010" w:rsidRDefault="007E5010" w:rsidP="007E5010">
      <w:pPr>
        <w:rPr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CMr≡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Mr</m:t>
              </m:r>
            </m:num>
            <m:den>
              <m:r>
                <w:rPr>
                  <w:rFonts w:ascii="Cambria Math" w:hAnsi="Cambria Math"/>
                  <w:lang w:val="pt-BR"/>
                </w:rPr>
                <m:t>qAL</m:t>
              </m:r>
            </m:den>
          </m:f>
        </m:oMath>
      </m:oMathPara>
    </w:p>
    <w:p w:rsidR="00490D0B" w:rsidRDefault="007E5010" w:rsidP="00BB42B8">
      <w:pPr>
        <w:jc w:val="both"/>
        <w:rPr>
          <w:lang w:val="pt-BR"/>
        </w:rPr>
      </w:pPr>
      <w:proofErr w:type="gramStart"/>
      <w:r>
        <w:rPr>
          <w:lang w:val="pt-BR"/>
        </w:rPr>
        <w:t>onde</w:t>
      </w:r>
      <w:r w:rsidRPr="007E5010">
        <w:rPr>
          <w:i/>
          <w:lang w:val="pt-BR"/>
        </w:rPr>
        <w:t>Cd</w:t>
      </w:r>
      <w:proofErr w:type="gramEnd"/>
      <w:r>
        <w:rPr>
          <w:lang w:val="pt-BR"/>
        </w:rPr>
        <w:t xml:space="preserve">, </w:t>
      </w:r>
      <w:r w:rsidRPr="007E5010">
        <w:rPr>
          <w:i/>
          <w:lang w:val="pt-BR"/>
        </w:rPr>
        <w:t>Cl</w:t>
      </w:r>
      <w:r>
        <w:rPr>
          <w:lang w:val="pt-BR"/>
        </w:rPr>
        <w:t xml:space="preserve"> e </w:t>
      </w:r>
      <w:r w:rsidRPr="007E5010">
        <w:rPr>
          <w:i/>
          <w:lang w:val="pt-BR"/>
        </w:rPr>
        <w:t>Cs</w:t>
      </w:r>
      <w:r>
        <w:rPr>
          <w:lang w:val="pt-BR"/>
        </w:rPr>
        <w:t xml:space="preserve"> são os coeficientes de forças de arrasto, sustentação e lateral (</w:t>
      </w:r>
      <w:r w:rsidRPr="007E5010">
        <w:rPr>
          <w:i/>
          <w:lang w:val="pt-BR"/>
        </w:rPr>
        <w:t>D</w:t>
      </w:r>
      <w:r>
        <w:rPr>
          <w:lang w:val="pt-BR"/>
        </w:rPr>
        <w:t xml:space="preserve"> – </w:t>
      </w:r>
      <w:r>
        <w:rPr>
          <w:i/>
          <w:lang w:val="pt-BR"/>
        </w:rPr>
        <w:t>d</w:t>
      </w:r>
      <w:r w:rsidRPr="007E5010">
        <w:rPr>
          <w:i/>
          <w:lang w:val="pt-BR"/>
        </w:rPr>
        <w:t>rag</w:t>
      </w:r>
      <w:r>
        <w:rPr>
          <w:lang w:val="pt-BR"/>
        </w:rPr>
        <w:t xml:space="preserve">, </w:t>
      </w:r>
      <w:r w:rsidRPr="007E5010">
        <w:rPr>
          <w:i/>
          <w:lang w:val="pt-BR"/>
        </w:rPr>
        <w:t>L</w:t>
      </w:r>
      <w:r>
        <w:rPr>
          <w:lang w:val="pt-BR"/>
        </w:rPr>
        <w:t xml:space="preserve"> – </w:t>
      </w:r>
      <w:r w:rsidRPr="007E5010">
        <w:rPr>
          <w:i/>
          <w:lang w:val="pt-BR"/>
        </w:rPr>
        <w:t>lift</w:t>
      </w:r>
      <w:r>
        <w:rPr>
          <w:lang w:val="pt-BR"/>
        </w:rPr>
        <w:t xml:space="preserve">, </w:t>
      </w:r>
      <w:r w:rsidRPr="007E5010">
        <w:rPr>
          <w:i/>
          <w:lang w:val="pt-BR"/>
        </w:rPr>
        <w:t>S</w:t>
      </w:r>
      <w:r>
        <w:rPr>
          <w:lang w:val="pt-BR"/>
        </w:rPr>
        <w:t xml:space="preserve"> – </w:t>
      </w:r>
      <w:r w:rsidRPr="007E5010">
        <w:rPr>
          <w:i/>
          <w:lang w:val="pt-BR"/>
        </w:rPr>
        <w:t>side</w:t>
      </w:r>
      <w:r>
        <w:rPr>
          <w:lang w:val="pt-BR"/>
        </w:rPr>
        <w:t xml:space="preserve">) e </w:t>
      </w:r>
      <w:r w:rsidRPr="007E5010">
        <w:rPr>
          <w:i/>
          <w:lang w:val="pt-BR"/>
        </w:rPr>
        <w:t>CMp</w:t>
      </w:r>
      <w:r>
        <w:rPr>
          <w:lang w:val="pt-BR"/>
        </w:rPr>
        <w:t xml:space="preserve">, </w:t>
      </w:r>
      <w:r w:rsidRPr="007E5010">
        <w:rPr>
          <w:i/>
          <w:lang w:val="pt-BR"/>
        </w:rPr>
        <w:t>CMy</w:t>
      </w:r>
      <w:r>
        <w:rPr>
          <w:lang w:val="pt-BR"/>
        </w:rPr>
        <w:t xml:space="preserve"> e </w:t>
      </w:r>
      <w:r w:rsidRPr="007E5010">
        <w:rPr>
          <w:i/>
          <w:lang w:val="pt-BR"/>
        </w:rPr>
        <w:t>CMr</w:t>
      </w:r>
      <w:r>
        <w:rPr>
          <w:lang w:val="pt-BR"/>
        </w:rPr>
        <w:t xml:space="preserve"> são os coeficientes de momentos de arfagem, lateral e rolagem (</w:t>
      </w:r>
      <w:r w:rsidRPr="007E5010">
        <w:rPr>
          <w:i/>
          <w:lang w:val="pt-BR"/>
        </w:rPr>
        <w:t>Mp</w:t>
      </w:r>
      <w:r>
        <w:rPr>
          <w:lang w:val="pt-BR"/>
        </w:rPr>
        <w:t xml:space="preserve"> – </w:t>
      </w:r>
      <w:r w:rsidRPr="007E5010">
        <w:rPr>
          <w:i/>
          <w:lang w:val="pt-BR"/>
        </w:rPr>
        <w:t>pitch</w:t>
      </w:r>
      <w:r>
        <w:rPr>
          <w:lang w:val="pt-BR"/>
        </w:rPr>
        <w:t xml:space="preserve">, </w:t>
      </w:r>
      <w:r w:rsidRPr="007E5010">
        <w:rPr>
          <w:i/>
          <w:lang w:val="pt-BR"/>
        </w:rPr>
        <w:t>My</w:t>
      </w:r>
      <w:r>
        <w:rPr>
          <w:lang w:val="pt-BR"/>
        </w:rPr>
        <w:t xml:space="preserve"> – </w:t>
      </w:r>
      <w:r w:rsidRPr="007E5010">
        <w:rPr>
          <w:i/>
          <w:lang w:val="pt-BR"/>
        </w:rPr>
        <w:t>yaw</w:t>
      </w:r>
      <w:r>
        <w:rPr>
          <w:lang w:val="pt-BR"/>
        </w:rPr>
        <w:t xml:space="preserve">, </w:t>
      </w:r>
      <w:r w:rsidRPr="007E5010">
        <w:rPr>
          <w:i/>
          <w:lang w:val="pt-BR"/>
        </w:rPr>
        <w:t>Mr</w:t>
      </w:r>
      <w:r>
        <w:rPr>
          <w:lang w:val="pt-BR"/>
        </w:rPr>
        <w:t xml:space="preserve"> – </w:t>
      </w:r>
      <w:r w:rsidRPr="007E5010">
        <w:rPr>
          <w:i/>
          <w:lang w:val="pt-BR"/>
        </w:rPr>
        <w:t>roll</w:t>
      </w:r>
      <w:r>
        <w:rPr>
          <w:lang w:val="pt-BR"/>
        </w:rPr>
        <w:t>). A pressão dinâmica de referência é definida por (Anderson, 2007):</w:t>
      </w:r>
    </w:p>
    <w:p w:rsidR="007E5010" w:rsidRDefault="007E5010" w:rsidP="007E5010">
      <w:pPr>
        <w:rPr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q≡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  <w:lang w:val="pt-BR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ρ</m:t>
              </m:r>
            </m:e>
            <m:sub>
              <m:r>
                <w:rPr>
                  <w:rFonts w:ascii="Cambria Math" w:hAnsi="Cambria Math"/>
                  <w:lang w:val="pt-BR"/>
                </w:rPr>
                <m:t>∞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lang w:val="pt-BR"/>
                </w:rPr>
              </m:ctrlPr>
            </m:sSubSupPr>
            <m:e>
              <m:r>
                <w:rPr>
                  <w:rFonts w:ascii="Cambria Math" w:hAnsi="Cambria Math"/>
                  <w:lang w:val="pt-BR"/>
                </w:rPr>
                <m:t>V</m:t>
              </m:r>
            </m:e>
            <m:sub>
              <m:r>
                <w:rPr>
                  <w:rFonts w:ascii="Cambria Math" w:hAnsi="Cambria Math"/>
                  <w:lang w:val="pt-BR"/>
                </w:rPr>
                <m:t>∞</m:t>
              </m:r>
            </m:sub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bSup>
        </m:oMath>
      </m:oMathPara>
    </w:p>
    <w:p w:rsidR="008A5C69" w:rsidRDefault="007E5010" w:rsidP="008A5C69">
      <w:pPr>
        <w:jc w:val="both"/>
        <w:rPr>
          <w:lang w:val="pt-BR"/>
        </w:rPr>
      </w:pPr>
      <w:proofErr w:type="gramStart"/>
      <w:r>
        <w:rPr>
          <w:lang w:val="pt-BR"/>
        </w:rPr>
        <w:t>onde</w:t>
      </w:r>
      <m:oMath>
        <w:proofErr w:type="gramEnd"/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ρ</m:t>
            </m:r>
          </m:e>
          <m:sub>
            <m:r>
              <w:rPr>
                <w:rFonts w:ascii="Cambria Math" w:hAnsi="Cambria Math"/>
                <w:lang w:val="pt-BR"/>
              </w:rPr>
              <m:t>∞</m:t>
            </m:r>
          </m:sub>
        </m:sSub>
      </m:oMath>
      <w:r>
        <w:rPr>
          <w:lang w:val="pt-BR"/>
        </w:rPr>
        <w:t xml:space="preserve">e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V</m:t>
            </m:r>
          </m:e>
          <m:sub>
            <m:r>
              <w:rPr>
                <w:rFonts w:ascii="Cambria Math" w:hAnsi="Cambria Math"/>
                <w:lang w:val="pt-BR"/>
              </w:rPr>
              <m:t>∞</m:t>
            </m:r>
          </m:sub>
        </m:sSub>
      </m:oMath>
      <w:r>
        <w:rPr>
          <w:lang w:val="pt-BR"/>
        </w:rPr>
        <w:t xml:space="preserve"> são a densidade e a velocidade na condição do escoamento não perturbado.</w:t>
      </w:r>
    </w:p>
    <w:p w:rsidR="008A5C69" w:rsidRDefault="008A5C69" w:rsidP="008A5C69">
      <w:pPr>
        <w:jc w:val="both"/>
        <w:rPr>
          <w:lang w:val="pt-BR"/>
        </w:rPr>
      </w:pPr>
      <w:r>
        <w:rPr>
          <w:lang w:val="pt-BR"/>
        </w:rPr>
        <w:t xml:space="preserve">O arrasto é a resistência causada pelo movimento de corpos através de fluidos como água e ar. Forças de arrasto surgem a partir de dois mecanismos básicos: distribuição de pressão ao redor do modelo e pelo atrito. A distribuição de pressão ainda é dividida pelo arrasto de onda, que nos regimes transônico e supersônico aumentam substancialmente devido a mudanças fundamentais na distribuição de pressão devido à formação instáveis de ondas de choque, arrasto parasita devido a saliências e o arrasto de base. O arrasto de base é gerado por causa de uma área de baixa pressão criada na base do foguete ou em qualquer lugar em que o raio do corpo diminui rapidamente. </w:t>
      </w:r>
    </w:p>
    <w:p w:rsidR="008A5C69" w:rsidRDefault="008A5C69" w:rsidP="00BB42B8">
      <w:pPr>
        <w:jc w:val="both"/>
        <w:rPr>
          <w:lang w:val="pt-BR"/>
        </w:rPr>
      </w:pPr>
      <w:r>
        <w:rPr>
          <w:lang w:val="pt-BR"/>
        </w:rPr>
        <w:t xml:space="preserve">Ao estudar configurações de foguetes, os valores absolutos de forças muitas vezes são difíceis de interpretar, devido a muitos fatores, a fim de obter um valor adequado para comparações às forças são </w:t>
      </w:r>
      <w:proofErr w:type="spellStart"/>
      <w:r w:rsidRPr="004A060C">
        <w:rPr>
          <w:lang w:val="pt-BR"/>
        </w:rPr>
        <w:t>admensionalizadas</w:t>
      </w:r>
      <w:proofErr w:type="spellEnd"/>
      <w:r>
        <w:rPr>
          <w:lang w:val="pt-BR"/>
        </w:rPr>
        <w:t xml:space="preserve"> pela pressão dinâmica correspondente e uma área característica. </w:t>
      </w:r>
    </w:p>
    <w:p w:rsidR="005221F2" w:rsidRDefault="005221F2" w:rsidP="00BB42B8">
      <w:pPr>
        <w:jc w:val="both"/>
        <w:rPr>
          <w:lang w:val="pt-BR"/>
        </w:rPr>
      </w:pPr>
      <w:r>
        <w:rPr>
          <w:lang w:val="pt-BR"/>
        </w:rPr>
        <w:t xml:space="preserve">As medidas de forças e momentos em túneis de vento </w:t>
      </w:r>
      <w:r w:rsidRPr="0065156E">
        <w:rPr>
          <w:lang w:val="pt-BR"/>
        </w:rPr>
        <w:t>normalmente tem o objetivo de obter forças ao longo e momentos produzidos sobre</w:t>
      </w:r>
      <w:r w:rsidR="0065156E" w:rsidRPr="0065156E">
        <w:rPr>
          <w:lang w:val="pt-BR"/>
        </w:rPr>
        <w:t xml:space="preserve"> um ou mais eixos devido</w:t>
      </w:r>
      <w:r w:rsidRPr="0065156E">
        <w:rPr>
          <w:lang w:val="pt-BR"/>
        </w:rPr>
        <w:t xml:space="preserve"> carregamentos </w:t>
      </w:r>
      <w:r w:rsidR="0065156E" w:rsidRPr="0065156E">
        <w:rPr>
          <w:lang w:val="pt-BR"/>
        </w:rPr>
        <w:t xml:space="preserve">aerodinâmicos </w:t>
      </w:r>
      <w:r w:rsidRPr="0065156E">
        <w:rPr>
          <w:lang w:val="pt-BR"/>
        </w:rPr>
        <w:t xml:space="preserve">(Pope </w:t>
      </w:r>
      <w:proofErr w:type="spellStart"/>
      <w:proofErr w:type="gramStart"/>
      <w:r w:rsidRPr="0065156E">
        <w:rPr>
          <w:lang w:val="pt-BR"/>
        </w:rPr>
        <w:t>andGoin</w:t>
      </w:r>
      <w:proofErr w:type="spellEnd"/>
      <w:proofErr w:type="gramEnd"/>
      <w:r w:rsidRPr="0065156E">
        <w:rPr>
          <w:lang w:val="pt-BR"/>
        </w:rPr>
        <w:t>, 1978).</w:t>
      </w:r>
    </w:p>
    <w:p w:rsidR="005221F2" w:rsidRDefault="005221F2" w:rsidP="00BB42B8">
      <w:pPr>
        <w:jc w:val="both"/>
        <w:rPr>
          <w:lang w:val="pt-BR"/>
        </w:rPr>
      </w:pPr>
      <w:r w:rsidRPr="005221F2">
        <w:rPr>
          <w:lang w:val="pt-BR"/>
        </w:rPr>
        <w:t>As forças e momentos medidos pela balança tomam como referência o eixo longitudinal do modelo</w:t>
      </w:r>
      <w:r w:rsidR="001B3CF4">
        <w:rPr>
          <w:lang w:val="pt-BR"/>
        </w:rPr>
        <w:t xml:space="preserve">. </w:t>
      </w:r>
      <w:r w:rsidR="001B3CF4" w:rsidRPr="001B3CF4">
        <w:rPr>
          <w:lang w:val="pt-BR"/>
        </w:rPr>
        <w:t>Assim, com a variação do ângulo de ataque é necessário fazer a decomposição das forças de acordo com a direção do escoamento para só então utilizá-las no cálculo dos coeficie</w:t>
      </w:r>
      <w:r w:rsidR="001B3CF4">
        <w:rPr>
          <w:lang w:val="pt-BR"/>
        </w:rPr>
        <w:t xml:space="preserve">ntes aerodinâmicos. A Figura 4 </w:t>
      </w:r>
      <w:r w:rsidR="001B3CF4" w:rsidRPr="001B3CF4">
        <w:rPr>
          <w:lang w:val="pt-BR"/>
        </w:rPr>
        <w:t>representa as forças atuantes e suas respectivas direções</w:t>
      </w:r>
      <w:r w:rsidR="004A060C">
        <w:rPr>
          <w:lang w:val="pt-BR"/>
        </w:rPr>
        <w:t xml:space="preserve"> (Neves, 2011</w:t>
      </w:r>
      <w:r w:rsidR="001B3CF4">
        <w:rPr>
          <w:lang w:val="pt-BR"/>
        </w:rPr>
        <w:t>)</w:t>
      </w:r>
      <w:r w:rsidR="001B3CF4" w:rsidRPr="001B3CF4">
        <w:rPr>
          <w:lang w:val="pt-BR"/>
        </w:rPr>
        <w:t>.</w:t>
      </w:r>
    </w:p>
    <w:p w:rsidR="001B3CF4" w:rsidRDefault="001B3CF4" w:rsidP="001B3CF4">
      <w:pPr>
        <w:jc w:val="center"/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035550" cy="3160278"/>
            <wp:effectExtent l="0" t="0" r="0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1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4" w:rsidRDefault="001B3CF4" w:rsidP="001B3CF4">
      <w:pPr>
        <w:jc w:val="center"/>
        <w:rPr>
          <w:lang w:val="pt-BR"/>
        </w:rPr>
      </w:pPr>
      <w:r>
        <w:rPr>
          <w:lang w:val="pt-BR"/>
        </w:rPr>
        <w:t xml:space="preserve">Figura 4 – Representação </w:t>
      </w:r>
      <w:r w:rsidR="004A060C">
        <w:rPr>
          <w:lang w:val="pt-BR"/>
        </w:rPr>
        <w:t>das forças aerodinâmicas (Neves, 2011).</w:t>
      </w:r>
    </w:p>
    <w:p w:rsidR="001B3CF4" w:rsidRDefault="001B3CF4" w:rsidP="00BB42B8">
      <w:pPr>
        <w:jc w:val="both"/>
        <w:rPr>
          <w:lang w:val="pt-BR"/>
        </w:rPr>
      </w:pPr>
    </w:p>
    <w:p w:rsidR="007E5010" w:rsidRDefault="007E5010" w:rsidP="008A5C69">
      <w:pPr>
        <w:jc w:val="both"/>
        <w:rPr>
          <w:lang w:val="pt-BR"/>
        </w:rPr>
      </w:pPr>
      <w:r>
        <w:rPr>
          <w:lang w:val="pt-BR"/>
        </w:rPr>
        <w:t xml:space="preserve">Para a realização dos ensaios foi empregada </w:t>
      </w:r>
      <w:r w:rsidR="003C12EA">
        <w:rPr>
          <w:lang w:val="pt-BR"/>
        </w:rPr>
        <w:t>uma</w:t>
      </w:r>
      <w:r>
        <w:rPr>
          <w:lang w:val="pt-BR"/>
        </w:rPr>
        <w:t xml:space="preserve"> balança</w:t>
      </w:r>
      <w:r w:rsidR="001B3CF4">
        <w:rPr>
          <w:lang w:val="pt-BR"/>
        </w:rPr>
        <w:t xml:space="preserve"> interna como mostrada na Fig. 5</w:t>
      </w:r>
      <w:r>
        <w:rPr>
          <w:lang w:val="pt-BR"/>
        </w:rPr>
        <w:t>, com carga máxima</w:t>
      </w:r>
      <w:r w:rsidR="008A5C69">
        <w:rPr>
          <w:lang w:val="pt-BR"/>
        </w:rPr>
        <w:t xml:space="preserve"> admissível de arrasto de 16 N.</w:t>
      </w:r>
    </w:p>
    <w:p w:rsidR="00FC2280" w:rsidRDefault="007E5010" w:rsidP="003C12EA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600450" cy="15072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57" cy="15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10" w:rsidRDefault="00EE62BD" w:rsidP="007E5010">
      <w:pPr>
        <w:jc w:val="center"/>
        <w:rPr>
          <w:lang w:val="pt-BR"/>
        </w:rPr>
      </w:pPr>
      <w:r>
        <w:rPr>
          <w:lang w:val="pt-BR"/>
        </w:rPr>
        <w:t>Figura 5</w:t>
      </w:r>
      <w:r w:rsidR="007E5010">
        <w:rPr>
          <w:lang w:val="pt-BR"/>
        </w:rPr>
        <w:t xml:space="preserve"> – Balança interna de </w:t>
      </w:r>
      <w:proofErr w:type="spellStart"/>
      <w:r w:rsidR="007E5010" w:rsidRPr="007E5010">
        <w:rPr>
          <w:i/>
          <w:lang w:val="pt-BR"/>
        </w:rPr>
        <w:t>strain-gages</w:t>
      </w:r>
      <w:proofErr w:type="spellEnd"/>
      <w:r w:rsidR="001B3CF4">
        <w:rPr>
          <w:lang w:val="pt-BR"/>
        </w:rPr>
        <w:t xml:space="preserve"> de </w:t>
      </w:r>
      <w:proofErr w:type="gramStart"/>
      <w:r w:rsidR="001B3CF4">
        <w:rPr>
          <w:lang w:val="pt-BR"/>
        </w:rPr>
        <w:t>5</w:t>
      </w:r>
      <w:proofErr w:type="gramEnd"/>
      <w:r w:rsidR="007E5010">
        <w:rPr>
          <w:lang w:val="pt-BR"/>
        </w:rPr>
        <w:t xml:space="preserve"> componentes (3 forças e 3 momentos).</w:t>
      </w:r>
    </w:p>
    <w:p w:rsidR="007E5010" w:rsidRDefault="00FC2280" w:rsidP="007E093B">
      <w:pPr>
        <w:jc w:val="both"/>
        <w:rPr>
          <w:lang w:val="pt-BR"/>
        </w:rPr>
      </w:pPr>
      <w:r>
        <w:rPr>
          <w:lang w:val="pt-BR"/>
        </w:rPr>
        <w:t>As balanças do tipo internas são projetadas para encaixar dentro de uma cavidade oca do modelo</w:t>
      </w:r>
      <w:r w:rsidR="007E093B">
        <w:rPr>
          <w:lang w:val="pt-BR"/>
        </w:rPr>
        <w:t xml:space="preserve">. A Fig. 6(a) </w:t>
      </w:r>
      <w:r>
        <w:rPr>
          <w:lang w:val="pt-BR"/>
        </w:rPr>
        <w:t xml:space="preserve">apresenta o modelo </w:t>
      </w:r>
      <w:proofErr w:type="gramStart"/>
      <w:r>
        <w:rPr>
          <w:lang w:val="pt-BR"/>
        </w:rPr>
        <w:t>2</w:t>
      </w:r>
      <w:proofErr w:type="gramEnd"/>
      <w:r>
        <w:rPr>
          <w:lang w:val="pt-BR"/>
        </w:rPr>
        <w:t xml:space="preserve"> onde a junç</w:t>
      </w:r>
      <w:r w:rsidR="007E093B">
        <w:rPr>
          <w:lang w:val="pt-BR"/>
        </w:rPr>
        <w:t xml:space="preserve">ão entre a ogiva e o cilindro é feita por encaixe, fixada por três parafusos distribuídos </w:t>
      </w:r>
      <w:proofErr w:type="spellStart"/>
      <w:r w:rsidR="007E093B">
        <w:rPr>
          <w:lang w:val="pt-BR"/>
        </w:rPr>
        <w:t>circunferencialmente</w:t>
      </w:r>
      <w:proofErr w:type="spellEnd"/>
      <w:r w:rsidR="007E093B">
        <w:rPr>
          <w:lang w:val="pt-BR"/>
        </w:rPr>
        <w:t xml:space="preserve"> a 120</w:t>
      </w:r>
      <w:r w:rsidR="007E093B">
        <w:rPr>
          <w:vertAlign w:val="superscript"/>
          <w:lang w:val="pt-BR"/>
        </w:rPr>
        <w:t>o</w:t>
      </w:r>
      <w:r w:rsidR="007E093B">
        <w:rPr>
          <w:lang w:val="pt-BR"/>
        </w:rPr>
        <w:t>, em uma peça intermediária onde a balança é fixada Fig.6(b) .</w:t>
      </w:r>
    </w:p>
    <w:p w:rsidR="00FC2280" w:rsidRDefault="00FC2280" w:rsidP="007E093B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168650" cy="2396209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93B">
        <w:rPr>
          <w:lang w:val="pt-BR"/>
        </w:rPr>
        <w:t xml:space="preserve"> (a)</w:t>
      </w:r>
    </w:p>
    <w:p w:rsidR="007E093B" w:rsidRDefault="007E093B" w:rsidP="007E093B">
      <w:pPr>
        <w:jc w:val="center"/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013954" cy="2584450"/>
            <wp:effectExtent l="0" t="0" r="0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3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57" t="25469" b="10937"/>
                    <a:stretch/>
                  </pic:blipFill>
                  <pic:spPr bwMode="auto">
                    <a:xfrm>
                      <a:off x="0" y="0"/>
                      <a:ext cx="5015520" cy="258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(b)</w:t>
      </w:r>
    </w:p>
    <w:p w:rsidR="008A5C69" w:rsidRDefault="007E093B" w:rsidP="00444E12">
      <w:pPr>
        <w:jc w:val="center"/>
        <w:rPr>
          <w:lang w:val="pt-BR"/>
        </w:rPr>
      </w:pPr>
      <w:r>
        <w:rPr>
          <w:lang w:val="pt-BR"/>
        </w:rPr>
        <w:t xml:space="preserve">Figura 5 – Balança interna de </w:t>
      </w:r>
      <w:proofErr w:type="spellStart"/>
      <w:r w:rsidRPr="007E5010">
        <w:rPr>
          <w:i/>
          <w:lang w:val="pt-BR"/>
        </w:rPr>
        <w:t>strain-gages</w:t>
      </w:r>
      <w:proofErr w:type="spellEnd"/>
      <w:r>
        <w:rPr>
          <w:lang w:val="pt-BR"/>
        </w:rPr>
        <w:t xml:space="preserve"> de </w:t>
      </w:r>
      <w:proofErr w:type="gramStart"/>
      <w:r>
        <w:rPr>
          <w:lang w:val="pt-BR"/>
        </w:rPr>
        <w:t>5</w:t>
      </w:r>
      <w:proofErr w:type="gramEnd"/>
      <w:r>
        <w:rPr>
          <w:lang w:val="pt-BR"/>
        </w:rPr>
        <w:t xml:space="preserve"> componentes (3 forças e 3 momentos).</w:t>
      </w:r>
    </w:p>
    <w:p w:rsidR="007A420B" w:rsidRPr="009804FB" w:rsidRDefault="008A5C69" w:rsidP="00BB42B8">
      <w:pPr>
        <w:jc w:val="both"/>
        <w:rPr>
          <w:b/>
          <w:lang w:val="pt-BR"/>
        </w:rPr>
      </w:pPr>
      <w:r w:rsidRPr="009804FB">
        <w:rPr>
          <w:b/>
          <w:lang w:val="pt-BR"/>
        </w:rPr>
        <w:t>E</w:t>
      </w:r>
      <w:r w:rsidR="007A420B" w:rsidRPr="009804FB">
        <w:rPr>
          <w:b/>
          <w:lang w:val="pt-BR"/>
        </w:rPr>
        <w:t>feitos do suporte tipo “Sting”</w:t>
      </w:r>
    </w:p>
    <w:p w:rsidR="007A420B" w:rsidRDefault="007A420B" w:rsidP="00BB42B8">
      <w:pPr>
        <w:jc w:val="both"/>
        <w:rPr>
          <w:lang w:val="pt-BR"/>
        </w:rPr>
      </w:pPr>
      <w:r>
        <w:rPr>
          <w:lang w:val="pt-BR"/>
        </w:rPr>
        <w:t>O suporte do tipo “</w:t>
      </w:r>
      <w:proofErr w:type="spellStart"/>
      <w:proofErr w:type="gramStart"/>
      <w:r>
        <w:rPr>
          <w:lang w:val="pt-BR"/>
        </w:rPr>
        <w:t>sting</w:t>
      </w:r>
      <w:proofErr w:type="spellEnd"/>
      <w:proofErr w:type="gramEnd"/>
      <w:r>
        <w:rPr>
          <w:lang w:val="pt-BR"/>
        </w:rPr>
        <w:t>”</w:t>
      </w:r>
      <w:r w:rsidR="00EE62BD">
        <w:rPr>
          <w:lang w:val="pt-BR"/>
        </w:rPr>
        <w:t xml:space="preserve"> (Fig.6) </w:t>
      </w:r>
      <w:r>
        <w:rPr>
          <w:lang w:val="pt-BR"/>
        </w:rPr>
        <w:t xml:space="preserve"> não são considerados como grandes obstáculos para muitas configurações</w:t>
      </w:r>
      <w:r w:rsidR="00EE62BD">
        <w:rPr>
          <w:lang w:val="pt-BR"/>
        </w:rPr>
        <w:t xml:space="preserve"> e</w:t>
      </w:r>
      <w:r>
        <w:rPr>
          <w:lang w:val="pt-BR"/>
        </w:rPr>
        <w:t xml:space="preserve"> onde esses efeitos são importantes</w:t>
      </w:r>
      <w:r w:rsidR="00EE62BD">
        <w:rPr>
          <w:lang w:val="pt-BR"/>
        </w:rPr>
        <w:t xml:space="preserve"> um outro tipo de suporte pode resolver o problema. De acordo com </w:t>
      </w:r>
      <w:proofErr w:type="spellStart"/>
      <w:r w:rsidR="00EE62BD" w:rsidRPr="00F067CF">
        <w:rPr>
          <w:lang w:val="pt-BR"/>
        </w:rPr>
        <w:t>Saltzman</w:t>
      </w:r>
      <w:proofErr w:type="spellEnd"/>
      <w:r w:rsidR="00EE62BD" w:rsidRPr="00F067CF">
        <w:rPr>
          <w:lang w:val="pt-BR"/>
        </w:rPr>
        <w:t xml:space="preserve"> e </w:t>
      </w:r>
      <w:proofErr w:type="spellStart"/>
      <w:r w:rsidR="00EE62BD" w:rsidRPr="00F067CF">
        <w:rPr>
          <w:lang w:val="pt-BR"/>
        </w:rPr>
        <w:t>Ayers</w:t>
      </w:r>
      <w:proofErr w:type="spellEnd"/>
      <w:r w:rsidR="00F067CF" w:rsidRPr="00F067CF">
        <w:rPr>
          <w:lang w:val="pt-BR"/>
        </w:rPr>
        <w:t xml:space="preserve"> (1982</w:t>
      </w:r>
      <w:r w:rsidR="00444F0D" w:rsidRPr="00F067CF">
        <w:rPr>
          <w:lang w:val="pt-BR"/>
        </w:rPr>
        <w:t>)</w:t>
      </w:r>
      <w:r w:rsidR="00EE62BD" w:rsidRPr="00F067CF">
        <w:rPr>
          <w:lang w:val="pt-BR"/>
        </w:rPr>
        <w:t>,</w:t>
      </w:r>
      <w:r w:rsidR="00EE62BD">
        <w:rPr>
          <w:lang w:val="pt-BR"/>
        </w:rPr>
        <w:t xml:space="preserve"> em alguns casos especiais o efeito gerado pelo “</w:t>
      </w:r>
      <w:proofErr w:type="spellStart"/>
      <w:proofErr w:type="gramStart"/>
      <w:r w:rsidR="00EE62BD">
        <w:rPr>
          <w:lang w:val="pt-BR"/>
        </w:rPr>
        <w:t>sting</w:t>
      </w:r>
      <w:proofErr w:type="spellEnd"/>
      <w:proofErr w:type="gramEnd"/>
      <w:r w:rsidR="00EE62BD">
        <w:rPr>
          <w:lang w:val="pt-BR"/>
        </w:rPr>
        <w:t>” pode ser isolado pela subtração do arrasto de base.</w:t>
      </w:r>
    </w:p>
    <w:p w:rsidR="00EE62BD" w:rsidRDefault="00EE62BD" w:rsidP="00EE62BD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740150" cy="2014467"/>
            <wp:effectExtent l="0" t="0" r="0" b="508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94" b="10313"/>
                    <a:stretch/>
                  </pic:blipFill>
                  <pic:spPr bwMode="auto">
                    <a:xfrm>
                      <a:off x="0" y="0"/>
                      <a:ext cx="3744588" cy="201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2BD" w:rsidRDefault="00EE62BD" w:rsidP="00EE62BD">
      <w:pPr>
        <w:jc w:val="center"/>
        <w:rPr>
          <w:lang w:val="pt-BR"/>
        </w:rPr>
      </w:pPr>
      <w:r>
        <w:rPr>
          <w:lang w:val="pt-BR"/>
        </w:rPr>
        <w:t>Figura 6 – Suporte tipo “</w:t>
      </w:r>
      <w:proofErr w:type="spellStart"/>
      <w:proofErr w:type="gramStart"/>
      <w:r>
        <w:rPr>
          <w:lang w:val="pt-BR"/>
        </w:rPr>
        <w:t>sting</w:t>
      </w:r>
      <w:proofErr w:type="spellEnd"/>
      <w:proofErr w:type="gramEnd"/>
      <w:r>
        <w:rPr>
          <w:lang w:val="pt-BR"/>
        </w:rPr>
        <w:t>”</w:t>
      </w:r>
    </w:p>
    <w:p w:rsidR="00E157B8" w:rsidRDefault="00A83018" w:rsidP="00BB42B8">
      <w:pPr>
        <w:jc w:val="both"/>
        <w:rPr>
          <w:lang w:val="pt-BR"/>
        </w:rPr>
      </w:pPr>
      <w:r>
        <w:rPr>
          <w:lang w:val="pt-BR"/>
        </w:rPr>
        <w:t>No artigo publicado</w:t>
      </w:r>
      <w:r w:rsidR="00E157B8">
        <w:rPr>
          <w:lang w:val="pt-BR"/>
        </w:rPr>
        <w:t xml:space="preserve"> por </w:t>
      </w:r>
      <w:proofErr w:type="spellStart"/>
      <w:r w:rsidR="00E157B8">
        <w:rPr>
          <w:lang w:val="pt-BR"/>
        </w:rPr>
        <w:t>Greenwood</w:t>
      </w:r>
      <w:proofErr w:type="spellEnd"/>
      <w:r w:rsidR="00E157B8">
        <w:rPr>
          <w:lang w:val="pt-BR"/>
        </w:rPr>
        <w:t xml:space="preserve"> (1960</w:t>
      </w:r>
      <w:proofErr w:type="gramStart"/>
      <w:r w:rsidR="00E157B8">
        <w:rPr>
          <w:lang w:val="pt-BR"/>
        </w:rPr>
        <w:t>)</w:t>
      </w:r>
      <w:r>
        <w:rPr>
          <w:lang w:val="pt-BR"/>
        </w:rPr>
        <w:t>os</w:t>
      </w:r>
      <w:proofErr w:type="gramEnd"/>
      <w:r>
        <w:rPr>
          <w:lang w:val="pt-BR"/>
        </w:rPr>
        <w:t xml:space="preserve"> resultados </w:t>
      </w:r>
      <w:r w:rsidR="000A55BD">
        <w:rPr>
          <w:lang w:val="pt-BR"/>
        </w:rPr>
        <w:t>mostra</w:t>
      </w:r>
      <w:r>
        <w:rPr>
          <w:lang w:val="pt-BR"/>
        </w:rPr>
        <w:t>ra</w:t>
      </w:r>
      <w:r w:rsidR="000A55BD">
        <w:rPr>
          <w:lang w:val="pt-BR"/>
        </w:rPr>
        <w:t>m que</w:t>
      </w:r>
      <w:r w:rsidR="00E157B8">
        <w:rPr>
          <w:lang w:val="pt-BR"/>
        </w:rPr>
        <w:t xml:space="preserve"> a presença do suporte tipo “</w:t>
      </w:r>
      <w:proofErr w:type="spellStart"/>
      <w:r w:rsidR="00E157B8">
        <w:rPr>
          <w:lang w:val="pt-BR"/>
        </w:rPr>
        <w:t>sting</w:t>
      </w:r>
      <w:proofErr w:type="spellEnd"/>
      <w:r w:rsidR="00E157B8">
        <w:rPr>
          <w:lang w:val="pt-BR"/>
        </w:rPr>
        <w:t>” resultou num aumento da pressão de base para todos os modelos e em todos os números de Mach, mas particularmente nas velocidades subsônicas onde o aumento da pressão reduziu o arrasto de base em 60% e o arrasto global do modelo em 20%.  No número de Mach 1.4 notou-se, entretanto, que a presença do “</w:t>
      </w:r>
      <w:proofErr w:type="spellStart"/>
      <w:proofErr w:type="gramStart"/>
      <w:r w:rsidR="00E157B8">
        <w:rPr>
          <w:lang w:val="pt-BR"/>
        </w:rPr>
        <w:t>sting</w:t>
      </w:r>
      <w:proofErr w:type="spellEnd"/>
      <w:proofErr w:type="gramEnd"/>
      <w:r w:rsidR="00E157B8">
        <w:rPr>
          <w:lang w:val="pt-BR"/>
        </w:rPr>
        <w:t>” não tinha nenhum efeito mensurável sobre a pressão de base</w:t>
      </w:r>
      <w:r w:rsidR="000A55BD">
        <w:rPr>
          <w:lang w:val="pt-BR"/>
        </w:rPr>
        <w:t xml:space="preserve"> (Fig.7)</w:t>
      </w:r>
      <w:r w:rsidR="00E157B8">
        <w:rPr>
          <w:lang w:val="pt-BR"/>
        </w:rPr>
        <w:t>.</w:t>
      </w:r>
    </w:p>
    <w:p w:rsidR="000A55BD" w:rsidRDefault="000A55BD" w:rsidP="00DE61F7">
      <w:pPr>
        <w:jc w:val="center"/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4864100" cy="2868960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8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BD" w:rsidRDefault="000A55BD" w:rsidP="000A55BD">
      <w:pPr>
        <w:jc w:val="center"/>
        <w:rPr>
          <w:lang w:val="pt-BR"/>
        </w:rPr>
      </w:pPr>
      <w:r>
        <w:rPr>
          <w:lang w:val="pt-BR"/>
        </w:rPr>
        <w:t>Figura 7 – Comparação do coeficiente de pressão de base (</w:t>
      </w:r>
      <w:proofErr w:type="spellStart"/>
      <w:r>
        <w:rPr>
          <w:lang w:val="pt-BR"/>
        </w:rPr>
        <w:t>Cp</w:t>
      </w:r>
      <w:r>
        <w:rPr>
          <w:vertAlign w:val="subscript"/>
          <w:lang w:val="pt-BR"/>
        </w:rPr>
        <w:t>base</w:t>
      </w:r>
      <w:proofErr w:type="spellEnd"/>
      <w:r>
        <w:rPr>
          <w:lang w:val="pt-BR"/>
        </w:rPr>
        <w:t>) com e sem “</w:t>
      </w:r>
      <w:proofErr w:type="spellStart"/>
      <w:proofErr w:type="gramStart"/>
      <w:r>
        <w:rPr>
          <w:lang w:val="pt-BR"/>
        </w:rPr>
        <w:t>sting</w:t>
      </w:r>
      <w:proofErr w:type="spellEnd"/>
      <w:proofErr w:type="gramEnd"/>
      <w:r>
        <w:rPr>
          <w:lang w:val="pt-BR"/>
        </w:rPr>
        <w:t>”</w:t>
      </w:r>
    </w:p>
    <w:p w:rsidR="00680722" w:rsidRDefault="000A55BD" w:rsidP="00BB42B8">
      <w:pPr>
        <w:jc w:val="both"/>
        <w:rPr>
          <w:lang w:val="pt-BR"/>
        </w:rPr>
      </w:pPr>
      <w:r>
        <w:rPr>
          <w:lang w:val="pt-BR"/>
        </w:rPr>
        <w:t>Devido o efeito de interferência do suporte tipo “</w:t>
      </w:r>
      <w:proofErr w:type="spellStart"/>
      <w:proofErr w:type="gramStart"/>
      <w:r>
        <w:rPr>
          <w:lang w:val="pt-BR"/>
        </w:rPr>
        <w:t>sting</w:t>
      </w:r>
      <w:proofErr w:type="spellEnd"/>
      <w:proofErr w:type="gramEnd"/>
      <w:r>
        <w:rPr>
          <w:lang w:val="pt-BR"/>
        </w:rPr>
        <w:t>” o valor da força de arrasto medida</w:t>
      </w:r>
      <w:r w:rsidR="0085531D">
        <w:rPr>
          <w:lang w:val="pt-BR"/>
        </w:rPr>
        <w:t xml:space="preserve"> pela balan</w:t>
      </w:r>
      <w:r>
        <w:rPr>
          <w:lang w:val="pt-BR"/>
        </w:rPr>
        <w:t>ça interna sofre alteração</w:t>
      </w:r>
      <w:r w:rsidR="0085531D">
        <w:rPr>
          <w:lang w:val="pt-BR"/>
        </w:rPr>
        <w:t xml:space="preserve">, </w:t>
      </w:r>
      <w:r>
        <w:rPr>
          <w:lang w:val="pt-BR"/>
        </w:rPr>
        <w:t>pois a presença do “</w:t>
      </w:r>
      <w:proofErr w:type="spellStart"/>
      <w:r>
        <w:rPr>
          <w:lang w:val="pt-BR"/>
        </w:rPr>
        <w:t>sting</w:t>
      </w:r>
      <w:proofErr w:type="spellEnd"/>
      <w:r>
        <w:rPr>
          <w:lang w:val="pt-BR"/>
        </w:rPr>
        <w:t>” modifica</w:t>
      </w:r>
      <w:r w:rsidR="0085531D">
        <w:rPr>
          <w:lang w:val="pt-BR"/>
        </w:rPr>
        <w:t xml:space="preserve"> o arrasto de base.</w:t>
      </w:r>
      <w:r>
        <w:rPr>
          <w:lang w:val="pt-BR"/>
        </w:rPr>
        <w:t xml:space="preserve"> Atualmente no Túnel Transônico Piloto (TTP) não existe uma </w:t>
      </w:r>
      <w:r w:rsidR="0085531D">
        <w:rPr>
          <w:lang w:val="pt-BR"/>
        </w:rPr>
        <w:t>metodologia estabelecida hoje no TTP para avaliar a influência do “</w:t>
      </w:r>
      <w:proofErr w:type="gramStart"/>
      <w:r w:rsidR="0085531D">
        <w:rPr>
          <w:lang w:val="pt-BR"/>
        </w:rPr>
        <w:t>sting</w:t>
      </w:r>
      <w:proofErr w:type="gramEnd"/>
      <w:r w:rsidR="0085531D">
        <w:rPr>
          <w:lang w:val="pt-BR"/>
        </w:rPr>
        <w:t>” no arrasto de base. Assim, os ensaios estão sujeitos a imprecisões devido a esta influência.</w:t>
      </w:r>
    </w:p>
    <w:p w:rsidR="00EE62BD" w:rsidRDefault="00680722" w:rsidP="00BB42B8">
      <w:pPr>
        <w:jc w:val="both"/>
        <w:rPr>
          <w:lang w:val="pt-BR"/>
        </w:rPr>
      </w:pPr>
      <w:r>
        <w:rPr>
          <w:lang w:val="pt-BR"/>
        </w:rPr>
        <w:t xml:space="preserve">Em motores a jato a necessidade de uma saída brusca, ou seja, não aerodinâmica facilita a utilização de mecanismos de suporte </w:t>
      </w:r>
      <w:r w:rsidR="00006A46">
        <w:rPr>
          <w:lang w:val="pt-BR"/>
        </w:rPr>
        <w:t xml:space="preserve">inseridos no modelo com o mínimo de interferência no escoamento de ar </w:t>
      </w:r>
      <w:r w:rsidR="00006A46" w:rsidRPr="001769FE">
        <w:rPr>
          <w:lang w:val="pt-BR"/>
        </w:rPr>
        <w:t>so</w:t>
      </w:r>
      <w:r w:rsidR="001769FE" w:rsidRPr="001769FE">
        <w:rPr>
          <w:lang w:val="pt-BR"/>
        </w:rPr>
        <w:t>b</w:t>
      </w:r>
      <w:r w:rsidR="00006A46" w:rsidRPr="001769FE">
        <w:rPr>
          <w:lang w:val="pt-BR"/>
        </w:rPr>
        <w:t>re</w:t>
      </w:r>
      <w:r w:rsidR="00006A46">
        <w:rPr>
          <w:lang w:val="pt-BR"/>
        </w:rPr>
        <w:t xml:space="preserve"> um modelo. Os</w:t>
      </w:r>
      <w:r w:rsidR="0085531D">
        <w:rPr>
          <w:lang w:val="pt-BR"/>
        </w:rPr>
        <w:t xml:space="preserve"> modelos de veículos nos quais há gases de queima sendo </w:t>
      </w:r>
      <w:r w:rsidR="000A55BD">
        <w:rPr>
          <w:lang w:val="pt-BR"/>
        </w:rPr>
        <w:t>expelido na traseira</w:t>
      </w:r>
      <w:r w:rsidR="00006A46">
        <w:rPr>
          <w:lang w:val="pt-BR"/>
        </w:rPr>
        <w:t xml:space="preserve"> (foguetes e veículos lançadores)</w:t>
      </w:r>
      <w:r w:rsidR="0085531D">
        <w:rPr>
          <w:lang w:val="pt-BR"/>
        </w:rPr>
        <w:t xml:space="preserve"> o escoamento sobre </w:t>
      </w:r>
      <w:r w:rsidR="000A55BD">
        <w:rPr>
          <w:lang w:val="pt-BR"/>
        </w:rPr>
        <w:t>a superfície</w:t>
      </w:r>
      <w:r w:rsidR="0085531D">
        <w:rPr>
          <w:lang w:val="pt-BR"/>
        </w:rPr>
        <w:t xml:space="preserve"> do modelo não sofre alteração de direção e sai acompanhando </w:t>
      </w:r>
      <w:r w:rsidR="000A55BD">
        <w:rPr>
          <w:lang w:val="pt-BR"/>
        </w:rPr>
        <w:t>o jato central. A Fig. 8</w:t>
      </w:r>
      <w:r w:rsidR="0085531D">
        <w:rPr>
          <w:lang w:val="pt-BR"/>
        </w:rPr>
        <w:t xml:space="preserve"> ilustra este </w:t>
      </w:r>
      <w:r w:rsidR="000D4D98">
        <w:rPr>
          <w:lang w:val="pt-BR"/>
        </w:rPr>
        <w:t>caso para três configura</w:t>
      </w:r>
      <w:r w:rsidR="000A55BD">
        <w:rPr>
          <w:lang w:val="pt-BR"/>
        </w:rPr>
        <w:t>ções possíveis do veículo em voo</w:t>
      </w:r>
      <w:r w:rsidR="000D4D98">
        <w:rPr>
          <w:lang w:val="pt-BR"/>
        </w:rPr>
        <w:t xml:space="preserve"> que afetam a pressão na base do modelo, contribuindo no efeito final no arrasto. </w:t>
      </w:r>
    </w:p>
    <w:p w:rsidR="000A55BD" w:rsidRDefault="000A55BD" w:rsidP="00BB42B8">
      <w:pPr>
        <w:jc w:val="both"/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81"/>
        <w:gridCol w:w="3519"/>
      </w:tblGrid>
      <w:tr w:rsidR="000A55BD" w:rsidRPr="000D4D98" w:rsidTr="00565D52">
        <w:tc>
          <w:tcPr>
            <w:tcW w:w="6336" w:type="dxa"/>
          </w:tcPr>
          <w:p w:rsidR="000A55BD" w:rsidRDefault="004B1A41" w:rsidP="003C12EA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</w:r>
            <w:r>
              <w:rPr>
                <w:noProof/>
                <w:lang w:val="pt-BR" w:eastAsia="pt-BR"/>
              </w:rPr>
              <w:pict>
                <v:group id="Group 41" o:spid="_x0000_s1026" style="width:218.25pt;height:44.9pt;mso-position-horizontal-relative:char;mso-position-vertical-relative:line" coordsize="27715,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">
                  <v:group id="Group 8" o:spid="_x0000_s1027" style="position:absolute;top:860;width:20662;height:3918" coordsize="20663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6" o:spid="_x0000_s1028" style="position:absolute;left:9203;width:11460;height:39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x7sQA&#10;AADaAAAADwAAAGRycy9kb3ducmV2LnhtbESPQWvCQBSE74L/YXlCL1I39iCSuopYWnKQQtUeentm&#10;X7Op2bch+6rx33cLgsdhZr5hFqveN+pMXawDG5hOMlDEZbA1VwYO+9fHOagoyBabwGTgShFWy+Fg&#10;gbkNF/6g804qlSAcczTgRNpc61g68hgnoSVO3nfoPEqSXaVth5cE941+yrKZ9lhzWnDY0sZRedr9&#10;egNfRS/Vz/RNticcf44LdyzfX47GPIz69TMooV7u4Vu7sAZm8H8l3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8e7EAAAA2gAAAA8AAAAAAAAAAAAAAAAAmAIAAGRycy9k&#10;b3ducmV2LnhtbFBLBQYAAAAABAAEAPUAAACJAwAAAAA=&#10;" filled="f" strokecolor="black [3213]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7" o:spid="_x0000_s1029" type="#_x0000_t5" style="position:absolute;left:2643;top:-2643;width:3918;height:9203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ej8MA&#10;AADaAAAADwAAAGRycy9kb3ducmV2LnhtbESP3WoCMRSE7wu+QzhC7zRbQatbo4houxei+PMAp5tj&#10;duvmZNmkur69KQi9HGbmG2Y6b20lrtT40rGCt34Cgjh3umSj4HRc98YgfEDWWDkmBXfyMJ91XqaY&#10;anfjPV0PwYgIYZ+igiKEOpXS5wVZ9H1XE0fv7BqLIcrGSN3gLcJtJQdJMpIWS44LBda0LCi/HH6t&#10;AvP1s3VZJlfrsPk2k8/kPHTlTqnXbrv4ABGoDf/hZzvTCt7h70q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ej8MAAADaAAAADwAAAAAAAAAAAAAAAACYAgAAZHJzL2Rv&#10;d25yZXYueG1sUEsFBgAAAAAEAAQA9QAAAIgDAAAAAA==&#10;" filled="f" strokecolor="black [3213]" strokeweight="1pt"/>
                  </v:group>
                  <v:shape id="Freeform 2" o:spid="_x0000_s1030" style="position:absolute;left:18333;top:316;width:3800;height:1782;visibility:visible;mso-wrap-style:square;v-text-anchor:middle" coordsize="380047,249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OBsAA&#10;AADaAAAADwAAAGRycy9kb3ducmV2LnhtbESP3YrCMBSE74V9h3AWvJE1XQVdqlHKwoJe+vMAx+a0&#10;KTYnoUm1+/ZGELwcZuYbZr0dbCtu1IXGsYLvaQaCuHS64VrB+fT39QMiRGSNrWNS8E8BtpuP0Rpz&#10;7e58oNsx1iJBOOSowMTocylDachimDpPnLzKdRZjkl0tdYf3BLetnGXZQlpsOC0Y9PRrqLwee6vg&#10;stxHdyhaX1QaLfr5xPRlr9T4cyhWICIN8R1+tXdawQyeV9IN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aOBsAAAADaAAAADwAAAAAAAAAAAAAAAACYAgAAZHJzL2Rvd25y&#10;ZXYueG1sUEsFBgAAAAAEAAQA9QAAAIUDAAAAAA==&#10;" path="m,5277v75211,,165266,-11875,225632,c285998,17152,338448,36945,362198,76529v23750,39584,21771,145472,5937,166254c352301,263565,309748,232392,267195,201220e" filled="f" strokecolor="black [3213]">
                    <v:stroke endarrow="open" endarrowwidth="narrow" endarrowlength="short"/>
                    <v:path arrowok="t" o:connecttype="custom" o:connectlocs="0,3767;225632,3767;362198,54635;368135,173326;267195,143654" o:connectangles="0,0,0,0,0"/>
                  </v:shape>
                  <v:shape id="Freeform 9" o:spid="_x0000_s1031" style="position:absolute;left:18650;top:3078;width:4464;height:2250;flip:y;visibility:visible;mso-wrap-style:square;v-text-anchor:middle" coordsize="446620,302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SFcMA&#10;AADaAAAADwAAAGRycy9kb3ducmV2LnhtbESPS2vDMBCE74X+B7GF3Bq5oQ2NayWUQqCkhzxqyHWx&#10;1g9srYylOMq/jwKBHIeZ+YbJVsF0YqTBNZYVvE0TEMSF1Q1XCvL/9esnCOeRNXaWScGFHKyWz08Z&#10;ptqeeU/jwVciQtilqKD2vk+ldEVNBt3U9sTRK+1g0Ec5VFIPeI5w08lZksylwYbjQo09/dRUtIeT&#10;UdC2Rwr2b8zfwz5sd5uPfEZlotTkJXx/gfAU/CN8b/9qBQu4XYk3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bSFcMAAADaAAAADwAAAAAAAAAAAAAAAACYAgAAZHJzL2Rv&#10;d25yZXYueG1sUEsFBgAAAAAEAAQA9QAAAIgDAAAAAA==&#10;" path="m,10121v75211,,152383,-22773,225632,c298881,32894,413762,98170,439492,146757v25730,48587,-23802,143989,-59482,154884c344330,312536,267962,243297,225409,212125e" filled="f" strokecolor="black [3213]">
                    <v:stroke endarrow="open" endarrowwidth="narrow" endarrowlength="short"/>
                    <v:path arrowok="t" o:connecttype="custom" o:connectlocs="0,7523;225523,7523;439280,109087;379827,224214;225300,157676" o:connectangles="0,0,0,0,0"/>
                  </v:shape>
                  <v:shape id="Freeform 10" o:spid="_x0000_s1032" style="position:absolute;left:18469;width:8728;height:2434;visibility:visible;mso-wrap-style:square;v-text-anchor:middle" coordsize="872836,204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oEMQA&#10;AADbAAAADwAAAGRycy9kb3ducmV2LnhtbESPzWrDQAyE74G+w6JCb/G6OZTiZmNCS0NyCnFNSm/C&#10;K/9Qr9Z4N7Hz9tGh0JvEjGY+rfPZ9epKY+g8G3hOUlDElbcdNwbKr8/lK6gQkS32nsnAjQLkm4fF&#10;GjPrJz7RtYiNkhAOGRpoYxwyrUPVksOQ+IFYtNqPDqOsY6PtiJOEu16v0vRFO+xYGloc6L2l6re4&#10;OAMzufLw7fuP47QLxfbmjofzT23M0+O8fQMVaY7/5r/rvRV8oZdfZAC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FqBDEAAAA2wAAAA8AAAAAAAAAAAAAAAAAmAIAAGRycy9k&#10;b3ducmV2LnhtbFBLBQYAAAAABAAEAPUAAACJAwAAAAA=&#10;" path="m,2285v91044,-1979,182088,-3958,243444,c304800,6243,330530,11191,368135,26035v37605,14844,69273,43543,100940,65314c500742,113120,528452,138851,558140,156664v29688,17813,36616,33646,89065,41563c699654,206144,786245,205154,872836,204165e" filled="f" strokecolor="black [3213]">
                    <v:stroke endarrow="open" endarrowwidth="narrow" endarrowlength="short"/>
                    <v:path arrowok="t" o:connecttype="custom" o:connectlocs="0,2716;243444,2716;368135,30944;469075,108573;558140,186203;647205,235603;872836,242661" o:connectangles="0,0,0,0,0,0,0"/>
                  </v:shape>
                  <v:shape id="Freeform 11" o:spid="_x0000_s1033" style="position:absolute;left:19283;top:3078;width:8432;height:2621;flip:y;visibility:visible;mso-wrap-style:square;v-text-anchor:middle" coordsize="872836,2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3n8EA&#10;AADbAAAADwAAAGRycy9kb3ducmV2LnhtbESPQavCMBCE74L/IazgTVMVRKpRRFE86KE+D++4Nmtb&#10;bDalibb+eyMI3naZmW9nF6vWlOJJtSssKxgNIxDEqdUFZwouf7vBDITzyBpLy6TgRQ5Wy25ngbG2&#10;DSf0PPtMBAi7GBXk3lexlC7NyaAb2oo4aDdbG/RhrTOpa2wC3JRyHEVTabDgcCHHijY5pffzwwTK&#10;Jflvr6dJsdnKB1+j/bG5JTOl+r12PQfhqfU/8zd90KH+CD6/hAH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dN5/BAAAA2wAAAA8AAAAAAAAAAAAAAAAAmAIAAGRycy9kb3du&#10;cmV2LnhtbFBLBQYAAAAABAAEAPUAAACGAwAAAAA=&#10;" path="m,2285v91044,-1979,182088,-3958,243444,c304800,6243,328550,4252,368135,26035v39585,21783,84123,81906,112820,106949c509652,158027,513602,163723,540320,176293v26718,12570,45525,27465,100944,32110c696683,213048,786245,205154,872836,204165e" filled="f" strokecolor="black [3213]">
                    <v:stroke endarrow="open" endarrowwidth="narrow" endarrowlength="short"/>
                    <v:path arrowok="t" o:connecttype="custom" o:connectlocs="0,2854;235164,2854;355614,32522;464596,166118;521942,220218;619453,260328;843148,255034" o:connectangles="0,0,0,0,0,0,0"/>
                  </v:shape>
                  <w10:wrap type="none"/>
                  <w10:anchorlock/>
                </v:group>
              </w:pict>
            </w:r>
          </w:p>
          <w:p w:rsidR="000A55BD" w:rsidRDefault="000A55BD" w:rsidP="003C12EA">
            <w:pPr>
              <w:rPr>
                <w:lang w:val="pt-BR"/>
              </w:rPr>
            </w:pPr>
          </w:p>
          <w:p w:rsidR="00565D52" w:rsidRDefault="00565D52" w:rsidP="003C12EA">
            <w:pPr>
              <w:rPr>
                <w:lang w:val="pt-BR"/>
              </w:rPr>
            </w:pPr>
          </w:p>
        </w:tc>
        <w:tc>
          <w:tcPr>
            <w:tcW w:w="3519" w:type="dxa"/>
            <w:vAlign w:val="center"/>
          </w:tcPr>
          <w:p w:rsidR="000A55BD" w:rsidRPr="00565D52" w:rsidRDefault="000A55BD" w:rsidP="00904AA9">
            <w:pPr>
              <w:pStyle w:val="PargrafodaLista"/>
              <w:numPr>
                <w:ilvl w:val="0"/>
                <w:numId w:val="5"/>
              </w:numPr>
              <w:jc w:val="center"/>
              <w:rPr>
                <w:lang w:val="pt-BR"/>
              </w:rPr>
            </w:pPr>
            <w:proofErr w:type="gramStart"/>
            <w:r w:rsidRPr="00565D52">
              <w:rPr>
                <w:lang w:val="pt-BR"/>
              </w:rPr>
              <w:t>escoamento</w:t>
            </w:r>
            <w:proofErr w:type="gramEnd"/>
            <w:r w:rsidRPr="00565D52">
              <w:rPr>
                <w:lang w:val="pt-BR"/>
              </w:rPr>
              <w:t xml:space="preserve"> livre sem queima</w:t>
            </w:r>
          </w:p>
        </w:tc>
      </w:tr>
      <w:tr w:rsidR="000A55BD" w:rsidRPr="00F11C15" w:rsidTr="00565D52">
        <w:tc>
          <w:tcPr>
            <w:tcW w:w="6336" w:type="dxa"/>
          </w:tcPr>
          <w:p w:rsidR="000A55BD" w:rsidRDefault="004B1A41" w:rsidP="003C12EA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</w:r>
            <w:r>
              <w:rPr>
                <w:noProof/>
                <w:lang w:val="pt-BR" w:eastAsia="pt-BR"/>
              </w:rPr>
              <w:pict>
                <v:group id="Group 42" o:spid="_x0000_s1044" style="width:252.7pt;height:37.85pt;mso-position-horizontal-relative:char;mso-position-vertical-relative:line" coordsize="32091,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">
                  <v:rect id="Rectangle 22" o:spid="_x0000_s1049" style="position:absolute;left:9183;top:452;width:11456;height:39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nxMUA&#10;AADbAAAADwAAAGRycy9kb3ducmV2LnhtbESPQWvCQBSE7wX/w/IEL6IbcygluopYKjlIobY99PbM&#10;vmZTs29D9qnpv+8WCj0OM/MNs9oMvlVX6mMT2MBinoEiroJtuDbw9vo0ewAVBdliG5gMfFOEzXp0&#10;t8LChhu/0PUotUoQjgUacCJdoXWsHHmM89ARJ+8z9B4lyb7WtsdbgvtW51l2rz02nBYcdrRzVJ2P&#10;F2/goxyk/lrs5XDG6fu0dKfq+fFkzGQ8bJeghAb5D/+1S2sgz+H3S/oB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efExQAAANsAAAAPAAAAAAAAAAAAAAAAAJgCAABkcnMv&#10;ZG93bnJldi54bWxQSwUGAAAAAAQABAD1AAAAigMAAAAA&#10;" filled="f" strokecolor="black [3213]" strokeweight="1pt"/>
                  <v:shape id="Isosceles Triangle 23" o:spid="_x0000_s1048" type="#_x0000_t5" style="position:absolute;left:2643;top:-2196;width:3918;height:9203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nGsQA&#10;AADbAAAADwAAAGRycy9kb3ducmV2LnhtbESP0WoCMRRE3wv+Q7iCbzWrotjVKCLa7kNRtP2A2801&#10;u7q5WTZR179vhEIfh5k5w8yXra3EjRpfOlYw6CcgiHOnSzYKvr+2r1MQPiBrrByTggd5WC46L3NM&#10;tbvzgW7HYESEsE9RQRFCnUrp84Is+r6riaN3co3FEGVjpG7wHuG2ksMkmUiLJceFAmtaF5Rfjler&#10;wHycdy7L5GYbPn/M23tyGrtyr1Sv265mIAK14T/81860guEInl/i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ZxrEAAAA2wAAAA8AAAAAAAAAAAAAAAAAmAIAAGRycy9k&#10;b3ducmV2LnhtbFBLBQYAAAAABAAEAPUAAACJAwAAAAA=&#10;" filled="f" strokecolor="black [3213]" strokeweight="1pt"/>
                  <v:shape id="Freeform 26" o:spid="_x0000_s1047" style="position:absolute;left:18508;width:8725;height:1295;visibility:visible;mso-wrap-style:square;v-text-anchor:middle" coordsize="872836,204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fQsIA&#10;AADbAAAADwAAAGRycy9kb3ducmV2LnhtbESPT4vCMBTE7wt+h/AEb2uqB5GuqYii6Ensyoq3R/P6&#10;B5uX0kRbv70RhD0OM/MbZrHsTS0e1LrKsoLJOAJBnFldcaHg/Lv9noNwHlljbZkUPMnBMhl8LTDW&#10;tuMTPVJfiABhF6OC0vsmltJlJRl0Y9sQBy+3rUEfZFtI3WIX4KaW0yiaSYMVh4USG1qXlN3Su1HQ&#10;kzkfLrbeHLudS1dPczz8XXOlRsN+9QPCU+//w5/2XiuYzuD9JfwAm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F9CwgAAANsAAAAPAAAAAAAAAAAAAAAAAJgCAABkcnMvZG93&#10;bnJldi54bWxQSwUGAAAAAAQABAD1AAAAhwMAAAAA&#10;" path="m,2285v91044,-1979,182088,-3958,243444,c304800,6243,330530,11191,368135,26035v37605,14844,69273,43543,100940,65314c500742,113120,528452,138851,558140,156664v29688,17813,36616,33646,89065,41563c699654,206144,786245,205154,872836,204165e" filled="f" strokecolor="black [3213]">
                    <v:stroke endarrow="open" endarrowwidth="narrow" endarrowlength="short"/>
                    <v:path arrowok="t" o:connecttype="custom" o:connectlocs="0,1445;243347,1445;367989,16466;468889,57773;557919,99081;646948,125368;872490,129123" o:connectangles="0,0,0,0,0,0,0"/>
                  </v:shape>
                  <v:shape id="Freeform 27" o:spid="_x0000_s1046" style="position:absolute;left:18689;top:3440;width:8427;height:1365;flip:y;visibility:visible;mso-wrap-style:square;v-text-anchor:middle" coordsize="872836,2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AzcMA&#10;AADbAAAADwAAAGRycy9kb3ducmV2LnhtbESPQYvCMBSE7wv+h/AEb2uqwiq1UUTZxYN7qHrw+No8&#10;22LzUppo6783Cwseh5n5hknWvanFg1pXWVYwGUcgiHOrKy4UnE/fnwsQziNrrC2Tgic5WK8GHwnG&#10;2nac0uPoCxEg7GJUUHrfxFK6vCSDbmwb4uBdbWvQB9kWUrfYBbip5TSKvqTBisNCiQ1tS8pvx7sJ&#10;lHN66bPfWbXdyTtn0c+hu6YLpUbDfrME4an37/B/e68VTOf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TAzcMAAADbAAAADwAAAAAAAAAAAAAAAACYAgAAZHJzL2Rv&#10;d25yZXYueG1sUEsFBgAAAAAEAAQA9QAAAIgDAAAAAA==&#10;" path="m,2285v91044,-1979,182088,-3958,243444,c304800,6243,328550,4252,368135,26035v39585,21783,84123,81906,112820,106949c509652,158027,513602,163723,540320,176293v26718,12570,45525,27465,100944,32110c696683,213048,786245,205154,872836,204165e" filled="f" strokecolor="black [3213]">
                    <v:stroke endarrow="open" endarrowwidth="narrow" endarrowlength="short"/>
                    <v:path arrowok="t" o:connecttype="custom" o:connectlocs="0,1487;235023,1487;355401,16943;464319,86541;521631,114725;619083,135621;842645,132863" o:connectangles="0,0,0,0,0,0,0"/>
                  </v:shape>
                  <v:rect id="Rectangle 35" o:spid="_x0000_s1045" style="position:absolute;left:20636;top:1946;width:11455;height:10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pbcYA&#10;AADbAAAADwAAAGRycy9kb3ducmV2LnhtbESPQWvCQBSE74X+h+UVehHdaKlIdJXSYsmhFLT14O2Z&#10;fWZTs29D9lXTf98tFDwOM/MNs1j1vlFn6mId2MB4lIEiLoOtuTLw+bEezkBFQbbYBCYDPxRhtby9&#10;WWBuw4U3dN5KpRKEY44GnEibax1LRx7jKLTEyTuGzqMk2VXadnhJcN/oSZZNtcea04LDlp4dlaft&#10;tzewL3qpvsav8nbCwW5QuEP5/nIw5v6uf5qDEurlGv5vF9bAwy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3pbcYAAADbAAAADwAAAAAAAAAAAAAAAACYAgAAZHJz&#10;L2Rvd25yZXYueG1sUEsFBgAAAAAEAAQA9QAAAIsDAAAAAA==&#10;" filled="f" strokecolor="black [3213]" strokeweight="1pt"/>
                  <w10:wrap type="none"/>
                  <w10:anchorlock/>
                </v:group>
              </w:pict>
            </w:r>
          </w:p>
          <w:p w:rsidR="000A55BD" w:rsidRDefault="000A55BD" w:rsidP="003C12EA">
            <w:pPr>
              <w:rPr>
                <w:lang w:val="pt-BR"/>
              </w:rPr>
            </w:pPr>
          </w:p>
        </w:tc>
        <w:tc>
          <w:tcPr>
            <w:tcW w:w="3519" w:type="dxa"/>
            <w:vAlign w:val="center"/>
          </w:tcPr>
          <w:p w:rsidR="000A55BD" w:rsidRPr="00565D52" w:rsidRDefault="000A55BD" w:rsidP="00565D52">
            <w:pPr>
              <w:pStyle w:val="PargrafodaLista"/>
              <w:numPr>
                <w:ilvl w:val="0"/>
                <w:numId w:val="5"/>
              </w:numPr>
              <w:jc w:val="center"/>
              <w:rPr>
                <w:lang w:val="pt-BR"/>
              </w:rPr>
            </w:pPr>
            <w:proofErr w:type="gramStart"/>
            <w:r w:rsidRPr="00565D52">
              <w:rPr>
                <w:lang w:val="pt-BR"/>
              </w:rPr>
              <w:t>instalado</w:t>
            </w:r>
            <w:proofErr w:type="gramEnd"/>
            <w:r w:rsidRPr="00565D52">
              <w:rPr>
                <w:lang w:val="pt-BR"/>
              </w:rPr>
              <w:t xml:space="preserve"> no túnel de vento</w:t>
            </w:r>
          </w:p>
        </w:tc>
      </w:tr>
      <w:tr w:rsidR="000A55BD" w:rsidRPr="000D4D98" w:rsidTr="00565D52">
        <w:tc>
          <w:tcPr>
            <w:tcW w:w="6336" w:type="dxa"/>
          </w:tcPr>
          <w:p w:rsidR="000A55BD" w:rsidRDefault="004B1A41" w:rsidP="003C12EA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</w:r>
            <w:r>
              <w:rPr>
                <w:noProof/>
                <w:lang w:val="pt-BR" w:eastAsia="pt-BR"/>
              </w:rPr>
              <w:pict>
                <v:group id="Group 43" o:spid="_x0000_s1036" style="width:304.4pt;height:38.4pt;mso-position-horizontal-relative:char;mso-position-vertical-relative:line" coordsize="38661,4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">
                  <v:group id="Group 28" o:spid="_x0000_s1041" style="position:absolute;top:452;width:20662;height:3918" coordsize="20663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Rectangle 29" o:spid="_x0000_s1043" style="position:absolute;left:9203;width:11460;height:39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1tcYA&#10;AADbAAAADwAAAGRycy9kb3ducmV2LnhtbESPT2vCQBTE74V+h+UVehHd6KHU6CpFacmhFOqfg7dn&#10;9plNzb4N2VdNv323UPA4zMxvmPmy9426UBfrwAbGowwUcRlszZWB3fZ1+AwqCrLFJjAZ+KEIy8X9&#10;3RxzG678SZeNVCpBOOZowIm0udaxdOQxjkJLnLxT6DxKkl2lbYfXBPeNnmTZk/ZYc1pw2NLKUXne&#10;fHsDh6KX6mv8Ju9nHOwHhTuWH+ujMY8P/csMlFAvt/B/u7AGJlP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1tcYAAADbAAAADwAAAAAAAAAAAAAAAACYAgAAZHJz&#10;L2Rvd25yZXYueG1sUEsFBgAAAAAEAAQA9QAAAIsDAAAAAA==&#10;" filled="f" strokecolor="black [3213]" strokeweight="1pt"/>
                    <v:shape id="Isosceles Triangle 30" o:spid="_x0000_s1042" type="#_x0000_t5" style="position:absolute;left:2643;top:-2643;width:3918;height:9203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vsMEA&#10;AADbAAAADwAAAGRycy9kb3ducmV2LnhtbERPS27CMBDdV+IO1iCxKw5FVBAwCKECWVSt+BxgiAcn&#10;EI+j2EC4PV5U6vLp/WeL1lbiTo0vHSsY9BMQxLnTJRsFx8P6fQzCB2SNlWNS8CQPi3nnbYapdg/e&#10;0X0fjIgh7FNUUIRQp1L6vCCLvu9q4sidXWMxRNgYqRt8xHBbyY8k+ZQWS44NBda0Kii/7m9Wgdle&#10;flyWya91+D6ZySY5j1z5q1Sv2y6nIAK14V/85860gmFcH7/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sb7DBAAAA2wAAAA8AAAAAAAAAAAAAAAAAmAIAAGRycy9kb3du&#10;cmV2LnhtbFBLBQYAAAAABAAEAPUAAACGAwAAAAA=&#10;" filled="f" strokecolor="black [3213]" strokeweight="1pt"/>
                  </v:group>
                  <v:shape id="Freeform 34" o:spid="_x0000_s1040" style="position:absolute;left:17156;top:4798;width:9311;height:81;flip:y;visibility:visible;mso-wrap-style:square;v-text-anchor:middle" coordsize="964632,6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m08EA&#10;AADbAAAADwAAAGRycy9kb3ducmV2LnhtbESPQYvCMBSE78L+h/AWvGm6uoh0jSJrRY9a3fujebbV&#10;5iU0Ueu/3wiCx2FmvmFmi8404katry0r+BomIIgLq2suFRwP68EUhA/IGhvLpOBBHhbzj94MU23v&#10;vKdbHkoRIexTVFCF4FIpfVGRQT+0jjh6J9saDFG2pdQt3iPcNHKUJBNpsOa4UKGj34qKS341CnbZ&#10;ahvcUWudbbLkPNrkbvqXK9X/7JY/IAJ14R1+tbdawfgbnl/i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nZtPBAAAA2wAAAA8AAAAAAAAAAAAAAAAAmAIAAGRycy9kb3du&#10;cmV2LnhtbFBLBQYAAAAABAAEAPUAAACGAwAAAAA=&#10;" path="m,6501v91044,-1979,184347,381,243444,c302541,6120,306770,5057,354582,4216l530318,1454r158093,647l804782,688,964632,e" filled="f" strokecolor="black [3213]">
                    <v:stroke endarrow="open" endarrowwidth="narrow" endarrowlength="short"/>
                    <v:path arrowok="t" o:connecttype="custom" o:connectlocs="0,8087;234979,8087;342252,5244;511877,1809;664472,2613;776797,856;931088,0" o:connectangles="0,0,0,0,0,0,0"/>
                  </v:shape>
                  <v:shape id="Freeform 36" o:spid="_x0000_s1039" style="position:absolute;left:20868;top:497;width:17753;height:535;visibility:visible;mso-wrap-style:square;v-text-anchor:middle" coordsize="1775361,5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HKcEA&#10;AADbAAAADwAAAGRycy9kb3ducmV2LnhtbESPzarCMBSE94LvEI7gTlOvUKQaRQTlIriwV8TloTn9&#10;weakNLHWtzeCcJfDzHzDrDa9qUVHrassK5hNIxDEmdUVFwouf/vJAoTzyBpry6TgRQ426+FghYm2&#10;Tz5Tl/pCBAi7BBWU3jeJlC4ryaCb2oY4eLltDfog20LqFp8Bbmr5E0WxNFhxWCixoV1J2T19GAXp&#10;9WGvNy5O8sB5Pu/TuMsWR6XGo367BOGp9//hb/tXK5jH8PkSf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4xynBAAAA2wAAAA8AAAAAAAAAAAAAAAAAmAIAAGRycy9kb3du&#10;cmV2LnhtbFBLBQYAAAAABAAEAPUAAACGAwAAAAA=&#10;" path="m,17813l391886,5937,807522,v147452,,338447,989,469075,5937c1407225,10885,1508166,21771,1591293,29688v83127,7917,133597,15834,184068,23751e" filled="f" strokecolor="black [3213]" strokeweight=".5pt">
                    <v:path arrowok="t" o:connecttype="custom" o:connectlocs="0,17813;391886,5937;807522,0;1276597,5937;1591293,29688;1775361,53439" o:connectangles="0,0,0,0,0,0"/>
                  </v:shape>
                  <v:shape id="Freeform 37" o:spid="_x0000_s1038" style="position:absolute;left:20913;top:3802;width:17748;height:533;flip:y;visibility:visible;mso-wrap-style:square;v-text-anchor:middle" coordsize="1775361,5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52t8MA&#10;AADbAAAADwAAAGRycy9kb3ducmV2LnhtbESPX2vCQBDE3wv9DscW+lYv2qISvQQpCH0R8Q/4umTX&#10;JJjbS3NnTP30XqHQx2FmfsMs88E2qufO104MjEcJKJbCUS2lgeNh/TYH5QMKYeOEDfywhzx7flpi&#10;Su4mO+73oVQRIj5FA1UIbaq1Lyq26EeuZYne2XUWQ5RdqanDW4TbRk+SZKot1hIXKmz5s+Lisr9a&#10;A1stRN8fqx1vTu209Hea9Ecy5vVlWC1ABR7Cf/iv/UUG3mfw+yX+AJ0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52t8MAAADbAAAADwAAAAAAAAAAAAAAAACYAgAAZHJzL2Rv&#10;d25yZXYueG1sUEsFBgAAAAAEAAQA9QAAAIgDAAAAAA==&#10;" path="m,17813l391886,5937,807522,v147452,,338447,989,469075,5937c1407225,10885,1508166,21771,1591293,29688v83127,7917,133597,15834,184068,23751e" filled="f" strokecolor="black [3213]" strokeweight=".5pt">
                    <v:path arrowok="t" o:connecttype="custom" o:connectlocs="0,17780;391768,5926;807278,0;1276212,5926;1590813,29633;1774825,53340" o:connectangles="0,0,0,0,0,0"/>
                  </v:shape>
                  <v:shape id="Freeform 38" o:spid="_x0000_s1037" style="position:absolute;left:21004;top:1222;width:17571;height:305;visibility:visible;mso-wrap-style:square;v-text-anchor:middle" coordsize="1757098,3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lQL8A&#10;AADbAAAADwAAAGRycy9kb3ducmV2LnhtbERPTWvCQBC9F/wPywje6sYIpURXkaDQnkpSBY9DdkyC&#10;2dmQXTX+e+dQ6PHxvtfb0XXqTkNoPRtYzBNQxJW3LdcGjr+H909QISJb7DyTgScF2G4mb2vMrH9w&#10;Qfcy1kpCOGRooImxz7QOVUMOw9z3xMJd/OAwChxqbQd8SLjrdJokH9phy9LQYE95Q9W1vDkpKdif&#10;y/z2k6T7Is3r9JTr74Mxs+m4W4GKNMZ/8Z/7yxpYylj5Ij9Ab1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OGVAvwAAANsAAAAPAAAAAAAAAAAAAAAAAJgCAABkcnMvZG93bnJl&#10;di54bWxQSwUGAAAAAAQABAD1AAAAhAMAAAAA&#10;" path="m,18740l391886,6864,807522,927,1234935,v131621,2092,275287,8397,362314,13479c1684276,18561,1706627,22577,1757098,30494e" filled="f" strokecolor="black [3213]" strokeweight=".5pt">
                    <v:path arrowok="t" o:connecttype="custom" o:connectlocs="0,18740;391886,6864;807522,927;1234935,0;1597249,13479;1757098,30494" o:connectangles="0,0,0,0,0,0"/>
                  </v:shape>
                  <v:shape id="Freeform 39" o:spid="_x0000_s1034" style="position:absolute;left:21049;top:3304;width:17570;height:305;flip:y;visibility:visible;mso-wrap-style:square;v-text-anchor:middle" coordsize="1757098,3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2xcMA&#10;AADbAAAADwAAAGRycy9kb3ducmV2LnhtbESPQWvCQBSE74L/YXmCN920pWKjq0jBIvSi0d6f2WcS&#10;mn0bsk+N/nq3UPA4zMw3zHzZuVpdqA2VZwMv4wQUce5txYWBw349moIKgmyx9kwGbhRguej35pha&#10;f+UdXTIpVIRwSNFAKdKkWoe8JIdh7Bvi6J1861CibAttW7xGuKv1a5JMtMOK40KJDX2WlP9mZ2fg&#10;fr5lVvzhR07H7/XXPXkvtqvGmOGgW81ACXXyDP+3N9bA2wf8fYk/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2xcMAAADbAAAADwAAAAAAAAAAAAAAAACYAgAAZHJzL2Rv&#10;d25yZXYueG1sUEsFBgAAAAAEAAQA9QAAAIgDAAAAAA==&#10;" path="m,18740l391886,6864,807522,927,1234935,v131621,2092,275287,8397,362314,13479c1684276,18561,1706627,22577,1757098,30494e" filled="f" strokecolor="black [3213]" strokeweight=".5pt">
                    <v:path arrowok="t" o:connecttype="custom" o:connectlocs="0,18731;391874,6861;807498,927;1234898,0;1597201,13473;1757045,30480" o:connectangles="0,0,0,0,0,0"/>
                  </v:shape>
                  <v:shape id="Freeform 40" o:spid="_x0000_s1035" style="position:absolute;left:17156;width:9309;height:76;flip:y;visibility:visible;mso-wrap-style:square;v-text-anchor:middle" coordsize="964632,6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Trb0A&#10;AADbAAAADwAAAGRycy9kb3ducmV2LnhtbERPTYvCMBC9L/gfwgh7W1NFRKpRRCt61Kr3oRnbajMJ&#10;TdTuvzcHwePjfc+XnWnEk1pfW1YwHCQgiAuray4VnE/bvykIH5A1NpZJwT95WC56P3NMtX3xkZ55&#10;KEUMYZ+igioEl0rpi4oM+oF1xJG72tZgiLAtpW7xFcNNI0dJMpEGa44NFTpaV1Tc84dRcMg2++DO&#10;WutslyW30S5300uu1G+/W81ABOrCV/xx77WCcVwfv8QfIB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loTrb0AAADbAAAADwAAAAAAAAAAAAAAAACYAgAAZHJzL2Rvd25yZXYu&#10;eG1sUEsFBgAAAAAEAAQA9QAAAIIDAAAAAA==&#10;" path="m,6501v91044,-1979,184347,381,243444,c302541,6120,306770,5057,354582,4216l530318,1454r158093,647l804782,688,964632,e" filled="f" strokecolor="black [3213]">
                    <v:stroke endarrow="open" endarrowwidth="narrow" endarrowlength="short"/>
                    <v:path arrowok="t" o:connecttype="custom" o:connectlocs="0,7571;234934,7571;342186,4910;511779,1693;664345,2447;776648,801;930910,0" o:connectangles="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519" w:type="dxa"/>
            <w:vAlign w:val="center"/>
          </w:tcPr>
          <w:p w:rsidR="000A55BD" w:rsidRPr="00565D52" w:rsidRDefault="000A55BD" w:rsidP="00565D52">
            <w:pPr>
              <w:pStyle w:val="PargrafodaLista"/>
              <w:numPr>
                <w:ilvl w:val="0"/>
                <w:numId w:val="5"/>
              </w:numPr>
              <w:jc w:val="center"/>
              <w:rPr>
                <w:lang w:val="pt-BR"/>
              </w:rPr>
            </w:pPr>
            <w:proofErr w:type="gramStart"/>
            <w:r w:rsidRPr="00565D52">
              <w:rPr>
                <w:lang w:val="pt-BR"/>
              </w:rPr>
              <w:t>escoamento</w:t>
            </w:r>
            <w:proofErr w:type="gramEnd"/>
            <w:r w:rsidRPr="00565D52">
              <w:rPr>
                <w:lang w:val="pt-BR"/>
              </w:rPr>
              <w:t xml:space="preserve"> livre com queima</w:t>
            </w:r>
          </w:p>
        </w:tc>
      </w:tr>
    </w:tbl>
    <w:p w:rsidR="00565D52" w:rsidRDefault="00565D52" w:rsidP="00565D52">
      <w:pPr>
        <w:jc w:val="center"/>
        <w:rPr>
          <w:lang w:val="pt-BR"/>
        </w:rPr>
      </w:pPr>
    </w:p>
    <w:p w:rsidR="00565D52" w:rsidRDefault="00565D52" w:rsidP="00565D52">
      <w:pPr>
        <w:jc w:val="center"/>
        <w:rPr>
          <w:lang w:val="pt-BR"/>
        </w:rPr>
      </w:pPr>
      <w:r>
        <w:rPr>
          <w:lang w:val="pt-BR"/>
        </w:rPr>
        <w:t>Figura 8 – Configurações físicas possíveis de voo do veículo e efeitos sobre a pressão de base.</w:t>
      </w:r>
    </w:p>
    <w:p w:rsidR="000A55BD" w:rsidRDefault="000A55BD" w:rsidP="00BB42B8">
      <w:pPr>
        <w:jc w:val="both"/>
        <w:rPr>
          <w:lang w:val="pt-BR"/>
        </w:rPr>
      </w:pPr>
    </w:p>
    <w:p w:rsidR="00565D52" w:rsidRDefault="00565D52" w:rsidP="00BB42B8">
      <w:pPr>
        <w:jc w:val="both"/>
        <w:rPr>
          <w:lang w:val="pt-BR"/>
        </w:rPr>
      </w:pPr>
      <w:r>
        <w:rPr>
          <w:lang w:val="pt-BR"/>
        </w:rPr>
        <w:t>Prevê-se no c</w:t>
      </w:r>
      <w:r w:rsidR="000D4D98">
        <w:rPr>
          <w:lang w:val="pt-BR"/>
        </w:rPr>
        <w:t>aso</w:t>
      </w:r>
      <w:r>
        <w:rPr>
          <w:lang w:val="pt-BR"/>
        </w:rPr>
        <w:t xml:space="preserve"> (a) para o escoamento livre sem queima </w:t>
      </w:r>
      <w:r w:rsidR="000D4D98">
        <w:rPr>
          <w:lang w:val="pt-BR"/>
        </w:rPr>
        <w:t>que a pressão na base do modelo seja inferior à pressão do escoamento não perturbado (</w:t>
      </w:r>
      <w:proofErr w:type="gramStart"/>
      <w:r w:rsidR="000D4D98" w:rsidRPr="000D4D98">
        <w:rPr>
          <w:i/>
          <w:lang w:val="pt-BR"/>
        </w:rPr>
        <w:t>p</w:t>
      </w:r>
      <w:r w:rsidR="000D4D98" w:rsidRPr="000D4D98">
        <w:rPr>
          <w:vertAlign w:val="subscript"/>
          <w:lang w:val="pt-BR"/>
        </w:rPr>
        <w:t>b</w:t>
      </w:r>
      <w:proofErr w:type="gramEnd"/>
      <w:r w:rsidR="000D4D98">
        <w:rPr>
          <w:lang w:val="pt-BR"/>
        </w:rPr>
        <w:t>&lt;</w:t>
      </w:r>
      <w:r w:rsidR="000D4D98" w:rsidRPr="000D4D98">
        <w:rPr>
          <w:i/>
          <w:lang w:val="pt-BR"/>
        </w:rPr>
        <w:t>p</w:t>
      </w:r>
      <w:r w:rsidR="000D4D98" w:rsidRPr="000D4D98">
        <w:rPr>
          <w:vertAlign w:val="subscript"/>
          <w:lang w:val="pt-BR"/>
        </w:rPr>
        <w:t>∞</w:t>
      </w:r>
      <w:r w:rsidR="000D4D98">
        <w:rPr>
          <w:lang w:val="pt-BR"/>
        </w:rPr>
        <w:t>) com forte descolamento do escoamento.</w:t>
      </w:r>
    </w:p>
    <w:p w:rsidR="00565D52" w:rsidRDefault="00565D52" w:rsidP="00BB42B8">
      <w:pPr>
        <w:jc w:val="both"/>
        <w:rPr>
          <w:lang w:val="pt-BR"/>
        </w:rPr>
      </w:pPr>
      <w:r>
        <w:rPr>
          <w:lang w:val="pt-BR"/>
        </w:rPr>
        <w:lastRenderedPageBreak/>
        <w:t>Para o</w:t>
      </w:r>
      <w:r w:rsidR="000D4D98">
        <w:rPr>
          <w:lang w:val="pt-BR"/>
        </w:rPr>
        <w:t xml:space="preserve"> caso</w:t>
      </w:r>
      <w:r>
        <w:rPr>
          <w:lang w:val="pt-BR"/>
        </w:rPr>
        <w:t xml:space="preserve"> (c) para o </w:t>
      </w:r>
      <w:r w:rsidR="000D4D98">
        <w:rPr>
          <w:lang w:val="pt-BR"/>
        </w:rPr>
        <w:t xml:space="preserve">escoamento livre </w:t>
      </w:r>
      <w:r>
        <w:rPr>
          <w:lang w:val="pt-BR"/>
        </w:rPr>
        <w:t xml:space="preserve">com queima </w:t>
      </w:r>
      <w:r w:rsidR="000D4D98">
        <w:rPr>
          <w:lang w:val="pt-BR"/>
        </w:rPr>
        <w:t>é difícil prever-se o real comportamento</w:t>
      </w:r>
      <w:r w:rsidR="00EE62BD">
        <w:rPr>
          <w:lang w:val="pt-BR"/>
        </w:rPr>
        <w:t>, pois</w:t>
      </w:r>
      <w:r w:rsidR="000D4D98">
        <w:rPr>
          <w:lang w:val="pt-BR"/>
        </w:rPr>
        <w:t xml:space="preserve"> dependerá da forma do jato de escape</w:t>
      </w:r>
      <w:r w:rsidR="00566A93">
        <w:rPr>
          <w:lang w:val="pt-BR"/>
        </w:rPr>
        <w:t>, mas pode-se esperar um escoamento sofrendo desvios mínimos e, portanto, a previsão teórica seria uma pressão de base muito próxima da pressão no escoamento não perturbado (</w:t>
      </w:r>
      <w:proofErr w:type="gramStart"/>
      <w:r w:rsidR="00566A93" w:rsidRPr="000D4D98">
        <w:rPr>
          <w:i/>
          <w:lang w:val="pt-BR"/>
        </w:rPr>
        <w:t>p</w:t>
      </w:r>
      <w:r w:rsidR="00566A93" w:rsidRPr="000D4D98">
        <w:rPr>
          <w:vertAlign w:val="subscript"/>
          <w:lang w:val="pt-BR"/>
        </w:rPr>
        <w:t>b</w:t>
      </w:r>
      <w:proofErr w:type="gramEnd"/>
      <w:r w:rsidR="00566A93">
        <w:rPr>
          <w:lang w:val="pt-BR"/>
        </w:rPr>
        <w:t xml:space="preserve"> ≈ </w:t>
      </w:r>
      <w:r w:rsidR="00566A93" w:rsidRPr="000D4D98">
        <w:rPr>
          <w:i/>
          <w:lang w:val="pt-BR"/>
        </w:rPr>
        <w:t>p</w:t>
      </w:r>
      <w:r w:rsidR="00566A93" w:rsidRPr="000D4D98">
        <w:rPr>
          <w:vertAlign w:val="subscript"/>
          <w:lang w:val="pt-BR"/>
        </w:rPr>
        <w:t>∞</w:t>
      </w:r>
      <w:r w:rsidR="00566A93">
        <w:rPr>
          <w:lang w:val="pt-BR"/>
        </w:rPr>
        <w:t xml:space="preserve">). </w:t>
      </w:r>
    </w:p>
    <w:p w:rsidR="000D4D98" w:rsidRDefault="00566A93" w:rsidP="00565D52">
      <w:pPr>
        <w:jc w:val="both"/>
        <w:rPr>
          <w:lang w:val="pt-BR"/>
        </w:rPr>
      </w:pPr>
      <w:r>
        <w:rPr>
          <w:lang w:val="pt-BR"/>
        </w:rPr>
        <w:t>Quando o modelo está instalado no túnel de vento</w:t>
      </w:r>
      <w:r w:rsidR="00565D52">
        <w:rPr>
          <w:lang w:val="pt-BR"/>
        </w:rPr>
        <w:t>, caso (b) prevê-se</w:t>
      </w:r>
      <w:r>
        <w:rPr>
          <w:lang w:val="pt-BR"/>
        </w:rPr>
        <w:t xml:space="preserve"> um comportamento intermediário, no qual o escoamento sofre a ação do aumento abrupto de área na base do modelo, mas a presença do “</w:t>
      </w:r>
      <w:proofErr w:type="gramStart"/>
      <w:r>
        <w:rPr>
          <w:lang w:val="pt-BR"/>
        </w:rPr>
        <w:t>sting</w:t>
      </w:r>
      <w:proofErr w:type="gramEnd"/>
      <w:r>
        <w:rPr>
          <w:lang w:val="pt-BR"/>
        </w:rPr>
        <w:t>” contribui para um efeito de alinhamento maior do que no caso sem queima.</w:t>
      </w:r>
    </w:p>
    <w:p w:rsidR="00566A93" w:rsidRDefault="00565D52" w:rsidP="00BB42B8">
      <w:pPr>
        <w:jc w:val="both"/>
        <w:rPr>
          <w:lang w:val="pt-BR"/>
        </w:rPr>
      </w:pPr>
      <w:r>
        <w:rPr>
          <w:lang w:val="pt-BR"/>
        </w:rPr>
        <w:t xml:space="preserve">De acordo com </w:t>
      </w:r>
      <w:r w:rsidR="00904AA9">
        <w:rPr>
          <w:lang w:val="pt-BR"/>
        </w:rPr>
        <w:t xml:space="preserve">Pope </w:t>
      </w:r>
      <w:proofErr w:type="spellStart"/>
      <w:proofErr w:type="gramStart"/>
      <w:r w:rsidR="00904AA9">
        <w:rPr>
          <w:lang w:val="pt-BR"/>
        </w:rPr>
        <w:t>andGoing</w:t>
      </w:r>
      <w:proofErr w:type="spellEnd"/>
      <w:proofErr w:type="gramEnd"/>
      <w:r w:rsidR="00904AA9">
        <w:rPr>
          <w:lang w:val="pt-BR"/>
        </w:rPr>
        <w:t xml:space="preserve"> (1978) quando se trata</w:t>
      </w:r>
      <w:r w:rsidR="00566A93">
        <w:rPr>
          <w:lang w:val="pt-BR"/>
        </w:rPr>
        <w:t xml:space="preserve"> do arrasto considerando a queima</w:t>
      </w:r>
      <w:r w:rsidR="00AF5AAD">
        <w:rPr>
          <w:lang w:val="pt-BR"/>
        </w:rPr>
        <w:t>, ou seja, o que está descrito no caso (c)</w:t>
      </w:r>
      <w:r w:rsidR="00566A93">
        <w:rPr>
          <w:lang w:val="pt-BR"/>
        </w:rPr>
        <w:t xml:space="preserve"> o aerodinamicista está interessado no arrasto do veículo “sem o arrasto de base”.</w:t>
      </w:r>
    </w:p>
    <w:p w:rsidR="000D4D98" w:rsidRDefault="00566A93" w:rsidP="00BB42B8">
      <w:pPr>
        <w:jc w:val="both"/>
        <w:rPr>
          <w:lang w:val="pt-BR"/>
        </w:rPr>
      </w:pPr>
      <w:r>
        <w:rPr>
          <w:lang w:val="pt-BR"/>
        </w:rPr>
        <w:t xml:space="preserve">Para os ensaios realizados no TTP, serão fornecidos os valores do arrasto, descontado o arrasto de </w:t>
      </w:r>
      <w:proofErr w:type="gramStart"/>
      <w:r>
        <w:rPr>
          <w:lang w:val="pt-BR"/>
        </w:rPr>
        <w:t>base</w:t>
      </w:r>
      <w:r w:rsidR="00443A43">
        <w:rPr>
          <w:lang w:val="pt-BR"/>
        </w:rPr>
        <w:t>.</w:t>
      </w:r>
      <w:proofErr w:type="gramEnd"/>
      <w:r w:rsidR="00443A43">
        <w:rPr>
          <w:lang w:val="pt-BR"/>
        </w:rPr>
        <w:t>S</w:t>
      </w:r>
      <w:r>
        <w:rPr>
          <w:lang w:val="pt-BR"/>
        </w:rPr>
        <w:t>egundo a literatura sugere</w:t>
      </w:r>
      <w:r w:rsidR="00443A43">
        <w:rPr>
          <w:lang w:val="pt-BR"/>
        </w:rPr>
        <w:t>,</w:t>
      </w:r>
      <w:r>
        <w:rPr>
          <w:lang w:val="pt-BR"/>
        </w:rPr>
        <w:t xml:space="preserve"> a força axial na balança deve ser diminuída devido à diferença entre as pressões de base e do escoamento livre (Pope e Goin, 1978), e que é dada pela equação:</w:t>
      </w:r>
    </w:p>
    <w:p w:rsidR="000D4D98" w:rsidRDefault="004B1A41">
      <w:pPr>
        <w:rPr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F</m:t>
              </m:r>
            </m:e>
            <m:sub>
              <m:r>
                <w:rPr>
                  <w:rFonts w:ascii="Cambria Math" w:hAnsi="Cambria Math"/>
                  <w:lang w:val="pt-BR"/>
                </w:rPr>
                <m:t>A,c</m:t>
              </m:r>
            </m:sub>
          </m:sSub>
          <m:r>
            <w:rPr>
              <w:rFonts w:ascii="Cambria Math" w:hAnsi="Cambria Math"/>
              <w:lang w:val="pt-BR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F</m:t>
              </m:r>
            </m:e>
            <m:sub>
              <m:r>
                <w:rPr>
                  <w:rFonts w:ascii="Cambria Math" w:hAnsi="Cambria Math"/>
                  <w:lang w:val="pt-BR"/>
                </w:rPr>
                <m:t>A</m:t>
              </m:r>
            </m:sub>
          </m:sSub>
          <m:r>
            <w:rPr>
              <w:rFonts w:ascii="Cambria Math" w:hAnsi="Cambria Math"/>
              <w:lang w:val="pt-BR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S</m:t>
              </m:r>
            </m:e>
            <m:sub>
              <m:r>
                <w:rPr>
                  <w:rFonts w:ascii="Cambria Math" w:hAnsi="Cambria Math"/>
                  <w:lang w:val="pt-BR"/>
                </w:rPr>
                <m:t>b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pt-BR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pt-BR"/>
                    </w:rPr>
                    <m:t>∞-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pt-BR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pt-BR"/>
                    </w:rPr>
                    <m:t>b</m:t>
                  </m:r>
                </m:sub>
              </m:sSub>
            </m:e>
          </m:d>
        </m:oMath>
      </m:oMathPara>
    </w:p>
    <w:p w:rsidR="0085531D" w:rsidRDefault="00566A93" w:rsidP="00444E12">
      <w:pPr>
        <w:jc w:val="both"/>
        <w:rPr>
          <w:lang w:val="pt-BR"/>
        </w:rPr>
      </w:pPr>
      <w:proofErr w:type="gramStart"/>
      <w:r>
        <w:rPr>
          <w:lang w:val="pt-BR"/>
        </w:rPr>
        <w:t>onde</w:t>
      </w:r>
      <w:r w:rsidRPr="00443A43">
        <w:rPr>
          <w:i/>
          <w:lang w:val="pt-BR"/>
        </w:rPr>
        <w:t>F</w:t>
      </w:r>
      <w:r w:rsidRPr="00443A43">
        <w:rPr>
          <w:i/>
          <w:vertAlign w:val="subscript"/>
          <w:lang w:val="pt-BR"/>
        </w:rPr>
        <w:t>A</w:t>
      </w:r>
      <w:proofErr w:type="gramEnd"/>
      <w:r>
        <w:rPr>
          <w:lang w:val="pt-BR"/>
        </w:rPr>
        <w:t xml:space="preserve"> é a força axial lida na balança, </w:t>
      </w:r>
      <w:r w:rsidRPr="00443A43">
        <w:rPr>
          <w:i/>
          <w:lang w:val="pt-BR"/>
        </w:rPr>
        <w:t>F</w:t>
      </w:r>
      <w:r w:rsidRPr="00443A43">
        <w:rPr>
          <w:i/>
          <w:vertAlign w:val="subscript"/>
          <w:lang w:val="pt-BR"/>
        </w:rPr>
        <w:t>A</w:t>
      </w:r>
      <w:r>
        <w:rPr>
          <w:lang w:val="pt-BR"/>
        </w:rPr>
        <w:t xml:space="preserve">,c é o valor da força corrigida (ajustada para arrasto de base nulo), </w:t>
      </w:r>
      <w:r w:rsidRPr="00443A43">
        <w:rPr>
          <w:i/>
          <w:lang w:val="pt-BR"/>
        </w:rPr>
        <w:t>S</w:t>
      </w:r>
      <w:r w:rsidRPr="00443A43">
        <w:rPr>
          <w:i/>
          <w:vertAlign w:val="subscript"/>
          <w:lang w:val="pt-BR"/>
        </w:rPr>
        <w:t>b</w:t>
      </w:r>
      <w:r>
        <w:rPr>
          <w:lang w:val="pt-BR"/>
        </w:rPr>
        <w:t xml:space="preserve"> é a área da base do modelo e </w:t>
      </w:r>
      <m:oMath>
        <m:d>
          <m:dPr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lang w:val="pt-BR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pt-BR"/>
                  </w:rPr>
                  <m:t>∞-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lang w:val="pt-BR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pt-BR"/>
                  </w:rPr>
                  <m:t>b</m:t>
                </m:r>
              </m:sub>
            </m:sSub>
          </m:e>
        </m:d>
      </m:oMath>
      <w:r>
        <w:rPr>
          <w:rFonts w:eastAsiaTheme="minorEastAsia"/>
          <w:lang w:val="pt-BR"/>
        </w:rPr>
        <w:t xml:space="preserve"> é a diferença entre a pressão do escoamento não perturbado e a pressão na base.</w:t>
      </w:r>
    </w:p>
    <w:p w:rsidR="009804FB" w:rsidRPr="00444E12" w:rsidRDefault="007E5010" w:rsidP="009804FB">
      <w:pPr>
        <w:pStyle w:val="PargrafodaLista"/>
        <w:numPr>
          <w:ilvl w:val="0"/>
          <w:numId w:val="1"/>
        </w:numPr>
        <w:rPr>
          <w:b/>
          <w:lang w:val="pt-BR"/>
        </w:rPr>
      </w:pPr>
      <w:r w:rsidRPr="00444E12">
        <w:rPr>
          <w:b/>
          <w:lang w:val="pt-BR"/>
        </w:rPr>
        <w:t>RESULTADOS</w:t>
      </w:r>
    </w:p>
    <w:p w:rsidR="007E5010" w:rsidRDefault="00A37AAC">
      <w:pPr>
        <w:rPr>
          <w:lang w:val="pt-BR"/>
        </w:rPr>
      </w:pPr>
      <w:r>
        <w:rPr>
          <w:lang w:val="pt-BR"/>
        </w:rPr>
        <w:t>Os ensaios seguiram a sequência como apresentada na</w:t>
      </w:r>
      <w:r w:rsidR="007015D8">
        <w:rPr>
          <w:lang w:val="pt-BR"/>
        </w:rPr>
        <w:t>s tabelas com os valores lidos nos ensaios e desvio padrão no tempo.</w:t>
      </w:r>
    </w:p>
    <w:p w:rsidR="00A37AAC" w:rsidRDefault="007015D8" w:rsidP="0085531D">
      <w:pPr>
        <w:jc w:val="center"/>
        <w:rPr>
          <w:lang w:val="pt-BR"/>
        </w:rPr>
      </w:pPr>
      <w:r>
        <w:rPr>
          <w:lang w:val="pt-BR"/>
        </w:rPr>
        <w:t>Tabela 1</w:t>
      </w:r>
      <w:r w:rsidR="00A37AAC">
        <w:rPr>
          <w:lang w:val="pt-BR"/>
        </w:rPr>
        <w:t xml:space="preserve"> – </w:t>
      </w:r>
      <w:r w:rsidR="00BB42B8">
        <w:rPr>
          <w:lang w:val="pt-BR"/>
        </w:rPr>
        <w:t xml:space="preserve">Ensaio </w:t>
      </w:r>
      <w:r w:rsidR="00F31684">
        <w:rPr>
          <w:lang w:val="pt-BR"/>
        </w:rPr>
        <w:t>1</w:t>
      </w:r>
      <w:r w:rsidR="00BB42B8">
        <w:rPr>
          <w:lang w:val="pt-BR"/>
        </w:rPr>
        <w:t>com balança interna para ângulo</w:t>
      </w:r>
      <w:r>
        <w:rPr>
          <w:lang w:val="pt-BR"/>
        </w:rPr>
        <w:t xml:space="preserve"> de ataque </w:t>
      </w:r>
      <w:proofErr w:type="gramStart"/>
      <w:r>
        <w:rPr>
          <w:lang w:val="pt-BR"/>
        </w:rPr>
        <w:t>0</w:t>
      </w:r>
      <w:proofErr w:type="gramEnd"/>
      <w:r w:rsidR="00B55592">
        <w:rPr>
          <w:lang w:val="pt-BR"/>
        </w:rPr>
        <w:t>(</w:t>
      </w:r>
      <w:r w:rsidR="00F31684">
        <w:rPr>
          <w:lang w:val="pt-BR"/>
        </w:rPr>
        <w:t>Modelo 2</w:t>
      </w:r>
      <w:r w:rsidR="00B55592">
        <w:rPr>
          <w:lang w:val="pt-BR"/>
        </w:rPr>
        <w:t>)</w:t>
      </w:r>
      <w:r w:rsidR="0085531D">
        <w:rPr>
          <w:lang w:val="pt-BR"/>
        </w:rPr>
        <w:t>.</w:t>
      </w:r>
    </w:p>
    <w:tbl>
      <w:tblPr>
        <w:tblStyle w:val="Tabelacomgrade"/>
        <w:tblW w:w="0" w:type="auto"/>
        <w:jc w:val="center"/>
        <w:tblInd w:w="-523" w:type="dxa"/>
        <w:tblLook w:val="04A0"/>
      </w:tblPr>
      <w:tblGrid>
        <w:gridCol w:w="7"/>
        <w:gridCol w:w="1757"/>
        <w:gridCol w:w="1765"/>
        <w:gridCol w:w="1559"/>
        <w:gridCol w:w="1276"/>
        <w:gridCol w:w="958"/>
        <w:gridCol w:w="1479"/>
      </w:tblGrid>
      <w:tr w:rsidR="001E626D" w:rsidTr="00900BA3">
        <w:trPr>
          <w:jc w:val="center"/>
        </w:trPr>
        <w:tc>
          <w:tcPr>
            <w:tcW w:w="1764" w:type="dxa"/>
            <w:gridSpan w:val="2"/>
          </w:tcPr>
          <w:p w:rsidR="001E626D" w:rsidRDefault="00900BA3" w:rsidP="0085531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Número de </w:t>
            </w:r>
            <w:proofErr w:type="gramStart"/>
            <w:r w:rsidR="001E626D">
              <w:rPr>
                <w:lang w:val="pt-BR"/>
              </w:rPr>
              <w:t>MachNominal</w:t>
            </w:r>
            <w:proofErr w:type="gramEnd"/>
          </w:p>
        </w:tc>
        <w:tc>
          <w:tcPr>
            <w:tcW w:w="1765" w:type="dxa"/>
          </w:tcPr>
          <w:p w:rsidR="001E626D" w:rsidRPr="0085531D" w:rsidRDefault="00900BA3" w:rsidP="0085531D">
            <w:pPr>
              <w:jc w:val="center"/>
              <w:rPr>
                <w:i/>
                <w:lang w:val="pt-BR"/>
              </w:rPr>
            </w:pPr>
            <w:r>
              <w:rPr>
                <w:i/>
                <w:lang w:val="pt-BR"/>
              </w:rPr>
              <w:t xml:space="preserve">Número de </w:t>
            </w:r>
            <w:r w:rsidR="001E626D" w:rsidRPr="0085531D">
              <w:rPr>
                <w:i/>
                <w:lang w:val="pt-BR"/>
              </w:rPr>
              <w:t>M</w:t>
            </w:r>
            <w:r w:rsidR="001E626D">
              <w:rPr>
                <w:i/>
                <w:lang w:val="pt-BR"/>
              </w:rPr>
              <w:t>ach Calculado</w:t>
            </w:r>
          </w:p>
        </w:tc>
        <w:tc>
          <w:tcPr>
            <w:tcW w:w="1559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proofErr w:type="gramStart"/>
            <w:r w:rsidRPr="0085531D">
              <w:rPr>
                <w:i/>
                <w:lang w:val="pt-BR"/>
              </w:rPr>
              <w:t>p</w:t>
            </w:r>
            <w:r w:rsidRPr="0085531D">
              <w:rPr>
                <w:vertAlign w:val="subscript"/>
                <w:lang w:val="pt-BR"/>
              </w:rPr>
              <w:t>0</w:t>
            </w:r>
            <w:proofErr w:type="gramEnd"/>
            <w:r>
              <w:rPr>
                <w:lang w:val="pt-BR"/>
              </w:rPr>
              <w:t xml:space="preserve"> (kPa)</w:t>
            </w:r>
          </w:p>
        </w:tc>
        <w:tc>
          <w:tcPr>
            <w:tcW w:w="1276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r w:rsidRPr="0085531D">
              <w:rPr>
                <w:i/>
                <w:lang w:val="pt-BR"/>
              </w:rPr>
              <w:t>T</w:t>
            </w:r>
            <w:r w:rsidRPr="0085531D">
              <w:rPr>
                <w:vertAlign w:val="subscript"/>
                <w:lang w:val="pt-BR"/>
              </w:rPr>
              <w:t>0</w:t>
            </w:r>
            <w:r>
              <w:rPr>
                <w:lang w:val="pt-BR"/>
              </w:rPr>
              <w:t xml:space="preserve"> (K)</w:t>
            </w:r>
          </w:p>
        </w:tc>
        <w:tc>
          <w:tcPr>
            <w:tcW w:w="958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proofErr w:type="gramStart"/>
            <w:r>
              <w:rPr>
                <w:lang w:val="pt-BR"/>
              </w:rPr>
              <w:t>alfa</w:t>
            </w:r>
            <w:proofErr w:type="gramEnd"/>
            <w:r>
              <w:rPr>
                <w:lang w:val="pt-BR"/>
              </w:rPr>
              <w:t>(*) (grau)</w:t>
            </w:r>
          </w:p>
        </w:tc>
        <w:tc>
          <w:tcPr>
            <w:tcW w:w="1479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Fluxo PES % (**)</w:t>
            </w:r>
          </w:p>
        </w:tc>
      </w:tr>
      <w:tr w:rsidR="001E626D" w:rsidTr="00900BA3">
        <w:trPr>
          <w:gridBefore w:val="1"/>
          <w:wBefore w:w="7" w:type="dxa"/>
          <w:jc w:val="center"/>
        </w:trPr>
        <w:tc>
          <w:tcPr>
            <w:tcW w:w="1757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0,300</w:t>
            </w:r>
          </w:p>
        </w:tc>
        <w:tc>
          <w:tcPr>
            <w:tcW w:w="1765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0,2978 ± 0,0020</w:t>
            </w:r>
          </w:p>
        </w:tc>
        <w:tc>
          <w:tcPr>
            <w:tcW w:w="1559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80,05 ± 0,07</w:t>
            </w:r>
          </w:p>
        </w:tc>
        <w:tc>
          <w:tcPr>
            <w:tcW w:w="1276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312,4 ± 0,1</w:t>
            </w:r>
          </w:p>
        </w:tc>
        <w:tc>
          <w:tcPr>
            <w:tcW w:w="958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79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1E626D" w:rsidTr="00900BA3">
        <w:trPr>
          <w:gridBefore w:val="1"/>
          <w:wBefore w:w="7" w:type="dxa"/>
          <w:jc w:val="center"/>
        </w:trPr>
        <w:tc>
          <w:tcPr>
            <w:tcW w:w="1757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0,400</w:t>
            </w:r>
          </w:p>
        </w:tc>
        <w:tc>
          <w:tcPr>
            <w:tcW w:w="1765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0,3984 ± 0,0009</w:t>
            </w:r>
          </w:p>
        </w:tc>
        <w:tc>
          <w:tcPr>
            <w:tcW w:w="1559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79,99 ± 0,04</w:t>
            </w:r>
          </w:p>
        </w:tc>
        <w:tc>
          <w:tcPr>
            <w:tcW w:w="1276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312,8 ± 0,1</w:t>
            </w:r>
          </w:p>
        </w:tc>
        <w:tc>
          <w:tcPr>
            <w:tcW w:w="958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79" w:type="dxa"/>
            <w:vAlign w:val="bottom"/>
          </w:tcPr>
          <w:p w:rsidR="001E626D" w:rsidRDefault="001E626D" w:rsidP="00BB42B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1E626D" w:rsidTr="00900BA3">
        <w:trPr>
          <w:gridBefore w:val="1"/>
          <w:wBefore w:w="7" w:type="dxa"/>
          <w:jc w:val="center"/>
        </w:trPr>
        <w:tc>
          <w:tcPr>
            <w:tcW w:w="1757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0,500</w:t>
            </w:r>
          </w:p>
        </w:tc>
        <w:tc>
          <w:tcPr>
            <w:tcW w:w="1765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0,4959 ± 0,0012</w:t>
            </w:r>
          </w:p>
        </w:tc>
        <w:tc>
          <w:tcPr>
            <w:tcW w:w="1559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79,99 ± 0,07</w:t>
            </w:r>
          </w:p>
        </w:tc>
        <w:tc>
          <w:tcPr>
            <w:tcW w:w="1276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313,6 ± 0,1</w:t>
            </w:r>
          </w:p>
        </w:tc>
        <w:tc>
          <w:tcPr>
            <w:tcW w:w="958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79" w:type="dxa"/>
            <w:vAlign w:val="bottom"/>
          </w:tcPr>
          <w:p w:rsidR="001E626D" w:rsidRDefault="001E626D" w:rsidP="00BB42B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1E626D" w:rsidTr="00900BA3">
        <w:trPr>
          <w:gridBefore w:val="1"/>
          <w:wBefore w:w="7" w:type="dxa"/>
          <w:jc w:val="center"/>
        </w:trPr>
        <w:tc>
          <w:tcPr>
            <w:tcW w:w="1757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0,600</w:t>
            </w:r>
          </w:p>
        </w:tc>
        <w:tc>
          <w:tcPr>
            <w:tcW w:w="1765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0,5966 ± 0,0006</w:t>
            </w:r>
          </w:p>
        </w:tc>
        <w:tc>
          <w:tcPr>
            <w:tcW w:w="1559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79,95 ± 0,04</w:t>
            </w:r>
          </w:p>
        </w:tc>
        <w:tc>
          <w:tcPr>
            <w:tcW w:w="1276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314,5 ± 0,1</w:t>
            </w:r>
          </w:p>
        </w:tc>
        <w:tc>
          <w:tcPr>
            <w:tcW w:w="958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79" w:type="dxa"/>
            <w:vAlign w:val="bottom"/>
          </w:tcPr>
          <w:p w:rsidR="001E626D" w:rsidRDefault="001E626D" w:rsidP="00BB42B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1E626D" w:rsidTr="00900BA3">
        <w:trPr>
          <w:gridBefore w:val="1"/>
          <w:wBefore w:w="7" w:type="dxa"/>
          <w:jc w:val="center"/>
        </w:trPr>
        <w:tc>
          <w:tcPr>
            <w:tcW w:w="1757" w:type="dxa"/>
          </w:tcPr>
          <w:p w:rsidR="001E626D" w:rsidRDefault="001E626D" w:rsidP="0085531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0,650</w:t>
            </w:r>
          </w:p>
        </w:tc>
        <w:tc>
          <w:tcPr>
            <w:tcW w:w="1765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0,6446 ± 0,0006</w:t>
            </w:r>
          </w:p>
        </w:tc>
        <w:tc>
          <w:tcPr>
            <w:tcW w:w="1559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79,93 ± 0,03</w:t>
            </w:r>
          </w:p>
        </w:tc>
        <w:tc>
          <w:tcPr>
            <w:tcW w:w="1276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315,2 ± 0,1</w:t>
            </w:r>
          </w:p>
        </w:tc>
        <w:tc>
          <w:tcPr>
            <w:tcW w:w="958" w:type="dxa"/>
            <w:vAlign w:val="bottom"/>
          </w:tcPr>
          <w:p w:rsidR="001E626D" w:rsidRDefault="001E626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79" w:type="dxa"/>
            <w:vAlign w:val="bottom"/>
          </w:tcPr>
          <w:p w:rsidR="001E626D" w:rsidRDefault="001E626D" w:rsidP="00BB42B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</w:tbl>
    <w:p w:rsidR="00A37AAC" w:rsidRDefault="0085531D" w:rsidP="0085531D">
      <w:pPr>
        <w:spacing w:after="0"/>
        <w:rPr>
          <w:lang w:val="pt-BR"/>
        </w:rPr>
      </w:pPr>
      <w:r>
        <w:rPr>
          <w:lang w:val="pt-BR"/>
        </w:rPr>
        <w:t>(*) ângulo de ataque do modelo</w:t>
      </w:r>
    </w:p>
    <w:p w:rsidR="00AF5AAD" w:rsidRDefault="0085531D" w:rsidP="004C0D7C">
      <w:pPr>
        <w:jc w:val="both"/>
        <w:rPr>
          <w:lang w:val="pt-BR"/>
        </w:rPr>
      </w:pPr>
      <w:r>
        <w:rPr>
          <w:lang w:val="pt-BR"/>
        </w:rPr>
        <w:t>(**) o PES (“Plenum Evacuation System”) é acionado a partir do número de Mach 0,6 e auxilia aliviando possível entupimento aerodinâmico na seção de testes, permitindo emprego de modelos maiores, menor efeito de paredes, como reflexõ</w:t>
      </w:r>
      <w:r w:rsidR="0057001A">
        <w:rPr>
          <w:lang w:val="pt-BR"/>
        </w:rPr>
        <w:t>es de ondas de choque/expansão.</w:t>
      </w:r>
    </w:p>
    <w:p w:rsidR="00F31684" w:rsidRPr="00443A43" w:rsidRDefault="00F31684" w:rsidP="00F31684">
      <w:pPr>
        <w:jc w:val="center"/>
        <w:rPr>
          <w:color w:val="FF0000"/>
          <w:lang w:val="pt-BR"/>
        </w:rPr>
      </w:pPr>
      <w:r>
        <w:rPr>
          <w:lang w:val="pt-BR"/>
        </w:rPr>
        <w:t xml:space="preserve">Tabela 2 – Ensaio </w:t>
      </w:r>
      <w:proofErr w:type="gramStart"/>
      <w:r>
        <w:rPr>
          <w:lang w:val="pt-BR"/>
        </w:rPr>
        <w:t>2</w:t>
      </w:r>
      <w:proofErr w:type="gramEnd"/>
      <w:r>
        <w:rPr>
          <w:lang w:val="pt-BR"/>
        </w:rPr>
        <w:t xml:space="preserve"> com balança interna para ângulo de ataque 0 </w:t>
      </w:r>
      <w:r w:rsidR="00B55592">
        <w:rPr>
          <w:lang w:val="pt-BR"/>
        </w:rPr>
        <w:t>(</w:t>
      </w:r>
      <w:r>
        <w:rPr>
          <w:lang w:val="pt-BR"/>
        </w:rPr>
        <w:t>Modelo 2</w:t>
      </w:r>
      <w:r w:rsidR="00B55592">
        <w:rPr>
          <w:lang w:val="pt-BR"/>
        </w:rPr>
        <w:t>)</w:t>
      </w:r>
      <w:r>
        <w:rPr>
          <w:lang w:val="pt-BR"/>
        </w:rPr>
        <w:t>.</w:t>
      </w:r>
    </w:p>
    <w:tbl>
      <w:tblPr>
        <w:tblStyle w:val="Tabelacomgrade"/>
        <w:tblW w:w="0" w:type="auto"/>
        <w:jc w:val="center"/>
        <w:tblInd w:w="-156" w:type="dxa"/>
        <w:tblLook w:val="04A0"/>
      </w:tblPr>
      <w:tblGrid>
        <w:gridCol w:w="1423"/>
        <w:gridCol w:w="1693"/>
        <w:gridCol w:w="1375"/>
        <w:gridCol w:w="1459"/>
        <w:gridCol w:w="1275"/>
        <w:gridCol w:w="1143"/>
        <w:gridCol w:w="788"/>
        <w:gridCol w:w="1275"/>
      </w:tblGrid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Número de Mach Nominal</w:t>
            </w:r>
          </w:p>
        </w:tc>
        <w:tc>
          <w:tcPr>
            <w:tcW w:w="1693" w:type="dxa"/>
            <w:vAlign w:val="center"/>
          </w:tcPr>
          <w:p w:rsidR="00F067CF" w:rsidRPr="0085531D" w:rsidRDefault="00F067CF" w:rsidP="005A6BDF">
            <w:pPr>
              <w:jc w:val="center"/>
              <w:rPr>
                <w:i/>
                <w:lang w:val="pt-BR"/>
              </w:rPr>
            </w:pPr>
            <w:r>
              <w:rPr>
                <w:i/>
                <w:lang w:val="pt-BR"/>
              </w:rPr>
              <w:t xml:space="preserve">Número de </w:t>
            </w:r>
            <w:r w:rsidRPr="0085531D">
              <w:rPr>
                <w:i/>
                <w:lang w:val="pt-BR"/>
              </w:rPr>
              <w:t>M</w:t>
            </w:r>
            <w:r>
              <w:rPr>
                <w:i/>
                <w:lang w:val="pt-BR"/>
              </w:rPr>
              <w:t>ach Calculado</w:t>
            </w:r>
          </w:p>
        </w:tc>
        <w:tc>
          <w:tcPr>
            <w:tcW w:w="1375" w:type="dxa"/>
            <w:vAlign w:val="center"/>
          </w:tcPr>
          <w:p w:rsidR="00F067CF" w:rsidRDefault="00F067CF" w:rsidP="0057001A">
            <w:pPr>
              <w:jc w:val="center"/>
              <w:rPr>
                <w:lang w:val="pt-BR"/>
              </w:rPr>
            </w:pPr>
            <w:proofErr w:type="gramStart"/>
            <w:r w:rsidRPr="0085531D">
              <w:rPr>
                <w:i/>
                <w:lang w:val="pt-BR"/>
              </w:rPr>
              <w:t>p</w:t>
            </w:r>
            <w:r w:rsidRPr="0085531D">
              <w:rPr>
                <w:vertAlign w:val="subscript"/>
                <w:lang w:val="pt-BR"/>
              </w:rPr>
              <w:t>0</w:t>
            </w:r>
            <w:proofErr w:type="gramEnd"/>
            <w:r>
              <w:rPr>
                <w:lang w:val="pt-BR"/>
              </w:rPr>
              <w:t xml:space="preserve"> (kPa)</w:t>
            </w:r>
          </w:p>
        </w:tc>
        <w:tc>
          <w:tcPr>
            <w:tcW w:w="1459" w:type="dxa"/>
            <w:vAlign w:val="center"/>
          </w:tcPr>
          <w:p w:rsidR="00F067CF" w:rsidRPr="0085531D" w:rsidRDefault="00F067CF" w:rsidP="0057001A">
            <w:pPr>
              <w:jc w:val="center"/>
              <w:rPr>
                <w:i/>
                <w:lang w:val="pt-BR"/>
              </w:rPr>
            </w:pPr>
            <w:r w:rsidRPr="0085531D">
              <w:rPr>
                <w:i/>
                <w:lang w:val="pt-BR"/>
              </w:rPr>
              <w:t>p</w:t>
            </w:r>
            <w:r>
              <w:rPr>
                <w:vertAlign w:val="subscript"/>
                <w:lang w:val="pt-BR"/>
              </w:rPr>
              <w:t>∞</w:t>
            </w:r>
            <w:r>
              <w:rPr>
                <w:lang w:val="pt-BR"/>
              </w:rPr>
              <w:t xml:space="preserve"> (</w:t>
            </w:r>
            <w:proofErr w:type="gramStart"/>
            <w:r>
              <w:rPr>
                <w:lang w:val="pt-BR"/>
              </w:rPr>
              <w:t>kPa</w:t>
            </w:r>
            <w:proofErr w:type="gramEnd"/>
            <w:r>
              <w:rPr>
                <w:lang w:val="pt-BR"/>
              </w:rPr>
              <w:t>)</w:t>
            </w:r>
          </w:p>
        </w:tc>
        <w:tc>
          <w:tcPr>
            <w:tcW w:w="1275" w:type="dxa"/>
            <w:vAlign w:val="center"/>
          </w:tcPr>
          <w:p w:rsidR="00F067CF" w:rsidRDefault="00F067CF" w:rsidP="0057001A">
            <w:pPr>
              <w:jc w:val="center"/>
              <w:rPr>
                <w:lang w:val="pt-BR"/>
              </w:rPr>
            </w:pPr>
            <w:r w:rsidRPr="0085531D">
              <w:rPr>
                <w:i/>
                <w:lang w:val="pt-BR"/>
              </w:rPr>
              <w:t>T</w:t>
            </w:r>
            <w:r w:rsidRPr="0085531D">
              <w:rPr>
                <w:vertAlign w:val="subscript"/>
                <w:lang w:val="pt-BR"/>
              </w:rPr>
              <w:t>0</w:t>
            </w:r>
            <w:r>
              <w:rPr>
                <w:lang w:val="pt-BR"/>
              </w:rPr>
              <w:t xml:space="preserve"> (K)</w:t>
            </w:r>
          </w:p>
        </w:tc>
        <w:tc>
          <w:tcPr>
            <w:tcW w:w="1143" w:type="dxa"/>
            <w:vAlign w:val="center"/>
          </w:tcPr>
          <w:p w:rsidR="00F067CF" w:rsidRDefault="00F067CF" w:rsidP="00F067CF">
            <w:pPr>
              <w:jc w:val="center"/>
              <w:rPr>
                <w:lang w:val="pt-BR"/>
              </w:rPr>
            </w:pPr>
            <w:r w:rsidRPr="0085531D">
              <w:rPr>
                <w:i/>
                <w:lang w:val="pt-BR"/>
              </w:rPr>
              <w:t>T</w:t>
            </w:r>
            <w:r>
              <w:rPr>
                <w:vertAlign w:val="subscript"/>
                <w:lang w:val="pt-BR"/>
              </w:rPr>
              <w:t>∞</w:t>
            </w:r>
            <w:r>
              <w:rPr>
                <w:lang w:val="pt-BR"/>
              </w:rPr>
              <w:t xml:space="preserve"> (K)</w:t>
            </w:r>
          </w:p>
        </w:tc>
        <w:tc>
          <w:tcPr>
            <w:tcW w:w="788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proofErr w:type="gramStart"/>
            <w:r>
              <w:rPr>
                <w:lang w:val="pt-BR"/>
              </w:rPr>
              <w:t>alfa</w:t>
            </w:r>
            <w:proofErr w:type="gramEnd"/>
            <w:r>
              <w:rPr>
                <w:lang w:val="pt-BR"/>
              </w:rPr>
              <w:t>(*) (grau)</w:t>
            </w:r>
          </w:p>
        </w:tc>
        <w:tc>
          <w:tcPr>
            <w:tcW w:w="1275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Fluxo PES % (**)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0,600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0,5932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79,83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62,92 ± 0,03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312,2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291.69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0,600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0,5947 ± 0,006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79,83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62,85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311,7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291.08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3,5 ± 0,3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0,620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0,6143 ± 0,0007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61,86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312,3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290.34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3,4 ± 0,3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0,640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0,6341 ± 0,0008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0,05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60,88 ± 0,05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312,2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288.93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3,3 ± 0,3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0,660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0,6542 ± 0,0011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79,79 ± 0,06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59.85 ± 0,06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312,5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287.84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3,2 ± 0,3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0,680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0,6733 ± 0,0007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79,79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58,89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312,8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286.84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3,0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0,700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0,6943 ± 0,0005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57,83 ± 0,03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312,9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285.38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3,0 ± 0,2 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0,720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0,7127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56,88 ± 0,03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313,1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284.21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2,9 ± 0,2 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0,740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0,7333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79,78 ± 0,04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55,80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313,5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283.06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2,8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0,760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0,7526 ± 0,0005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79,79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54,81 ± 0,03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313,5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281.61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2,7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lastRenderedPageBreak/>
              <w:t>0,780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0,7718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79,78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53,80 ± 0,03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313,7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280.27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2,6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0,800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0,7930 ± 0,0005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79,78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52,70 ± 0,03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313,7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278.61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2,6 ± 0,3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0,820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0,8126 ± 0,0007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79,79 ± 0,04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51,69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314,0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277.34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2,5 ± 0,3 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0,840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0,8322 ± 0,0007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50,68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313,9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275.72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2,4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0,860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0,8516 ± 0,0007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79,79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49,66 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314,4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274.61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2,3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0,880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0,8714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48,65 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314,5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273.06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2,3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0,900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0,8919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0,04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47,60 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314,8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271.55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2,2 ± 0,2 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0,920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0,9111 ± 0,0009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0,04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46,61 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314,8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269.95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2,2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0,940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0,9314 ± 0,0005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79,82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45,59  ± 0,03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315,1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268.51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2,1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0,960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0,9501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79,81 ± 0,03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44,65 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315,2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266.97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2,1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0,980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0,9717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79,86 ± 0,05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43,59  ± 0,05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315,5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265.35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2,0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1,000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0,9911 ± 0,0007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79,81 ± 0,04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42,60 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315,3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263.57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1,9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1,020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1,0096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0,04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41,69  ± 0,04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316,0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262.48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1,9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1,040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1,0303 ± 0,0007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79,77 ± 0,05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40,66  ± 0,05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316,1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260.76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1,8 ± 0,1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1,060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1,0499 ± 0,0006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79,86 ± 0,07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39,76  ± 0,05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316,5 ± 0,1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259.35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1,8 ± 0,2</w:t>
            </w:r>
          </w:p>
        </w:tc>
      </w:tr>
      <w:tr w:rsidR="00F067CF" w:rsidTr="00F067CF">
        <w:trPr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1,080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1,0689 ± 0,0009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79,80 ± 0,05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38,83  ± 0,05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316,6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257.70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1,7 ± 0,1</w:t>
            </w:r>
          </w:p>
        </w:tc>
      </w:tr>
      <w:tr w:rsidR="00F067CF" w:rsidTr="00F067CF">
        <w:trPr>
          <w:trHeight w:val="124"/>
          <w:jc w:val="center"/>
        </w:trPr>
        <w:tc>
          <w:tcPr>
            <w:tcW w:w="1423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1,100</w:t>
            </w:r>
          </w:p>
        </w:tc>
        <w:tc>
          <w:tcPr>
            <w:tcW w:w="1693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1,0896 ± 0,0008</w:t>
            </w:r>
          </w:p>
        </w:tc>
        <w:tc>
          <w:tcPr>
            <w:tcW w:w="13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79,79 ± 0,06</w:t>
            </w:r>
          </w:p>
        </w:tc>
        <w:tc>
          <w:tcPr>
            <w:tcW w:w="1459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37,85 ± 0,05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317,2 ± 0,1 </w:t>
            </w:r>
          </w:p>
        </w:tc>
        <w:tc>
          <w:tcPr>
            <w:tcW w:w="1143" w:type="dxa"/>
            <w:vAlign w:val="bottom"/>
          </w:tcPr>
          <w:p w:rsidR="00F067CF" w:rsidRDefault="00F067C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256.34</w:t>
            </w:r>
          </w:p>
        </w:tc>
        <w:tc>
          <w:tcPr>
            <w:tcW w:w="788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275" w:type="dxa"/>
            <w:vAlign w:val="bottom"/>
          </w:tcPr>
          <w:p w:rsidR="00F067CF" w:rsidRDefault="00F067CF" w:rsidP="00C04DE0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1,6 ± 0,1</w:t>
            </w:r>
          </w:p>
        </w:tc>
      </w:tr>
    </w:tbl>
    <w:p w:rsidR="00F31684" w:rsidRDefault="00F31684" w:rsidP="00F31684">
      <w:pPr>
        <w:spacing w:after="0"/>
        <w:rPr>
          <w:lang w:val="pt-BR"/>
        </w:rPr>
      </w:pPr>
      <w:r>
        <w:rPr>
          <w:lang w:val="pt-BR"/>
        </w:rPr>
        <w:t>(*) ângulo de ataque do modelo</w:t>
      </w:r>
    </w:p>
    <w:p w:rsidR="00B55592" w:rsidRDefault="00F31684" w:rsidP="00F31684">
      <w:pPr>
        <w:jc w:val="both"/>
        <w:rPr>
          <w:lang w:val="pt-BR"/>
        </w:rPr>
      </w:pPr>
      <w:r>
        <w:rPr>
          <w:lang w:val="pt-BR"/>
        </w:rPr>
        <w:t>(**) o PES (“Plenum Evacuation System”) é acionado a partir do número de Mach 0,6 e auxilia aliviando possível entupimento aerodinâmico na seção de testes, permitindo emprego de modelos maiores, menor efeito de paredes, como reflexões de ondas de choque/expansão.</w:t>
      </w:r>
      <w:r w:rsidR="00443A43">
        <w:rPr>
          <w:lang w:val="pt-BR"/>
        </w:rPr>
        <w:t xml:space="preserve"> Na tabela está em porcentagem do fluxo de massa do fluxo principal na seção de testes.</w:t>
      </w:r>
    </w:p>
    <w:p w:rsidR="008F7F41" w:rsidRDefault="008F7F41" w:rsidP="00F31684">
      <w:pPr>
        <w:jc w:val="both"/>
        <w:rPr>
          <w:lang w:val="pt-BR"/>
        </w:rPr>
      </w:pPr>
      <w:r>
        <w:rPr>
          <w:lang w:val="pt-BR"/>
        </w:rPr>
        <w:t>A Fig.5 apresenta a descrição da metodologia adotada para a realização do ensaio com balança interna pa</w:t>
      </w:r>
      <w:r w:rsidR="00AF5AAD">
        <w:rPr>
          <w:lang w:val="pt-BR"/>
        </w:rPr>
        <w:t>ra a polar de arrasto. Na Fig. 9</w:t>
      </w:r>
      <w:r>
        <w:rPr>
          <w:lang w:val="pt-BR"/>
        </w:rPr>
        <w:t xml:space="preserve"> (a) o modelo inicia com ângulo de ataque 0i (zero inicial) até o ângulo de 10</w:t>
      </w:r>
      <w:r>
        <w:rPr>
          <w:vertAlign w:val="superscript"/>
          <w:lang w:val="pt-BR"/>
        </w:rPr>
        <w:t>o</w:t>
      </w:r>
      <w:r w:rsidR="00AF5AAD">
        <w:rPr>
          <w:lang w:val="pt-BR"/>
        </w:rPr>
        <w:t xml:space="preserve"> positivo. A Fig.9</w:t>
      </w:r>
      <w:r>
        <w:rPr>
          <w:lang w:val="pt-BR"/>
        </w:rPr>
        <w:t xml:space="preserve"> (b) apresenta o modelo com o ângulo de ataque de 10</w:t>
      </w:r>
      <w:r>
        <w:rPr>
          <w:vertAlign w:val="superscript"/>
          <w:lang w:val="pt-BR"/>
        </w:rPr>
        <w:t>o</w:t>
      </w:r>
      <w:r>
        <w:rPr>
          <w:lang w:val="pt-BR"/>
        </w:rPr>
        <w:t xml:space="preserve"> positivo descendo até o ângulo de -10</w:t>
      </w:r>
      <w:r>
        <w:rPr>
          <w:vertAlign w:val="superscript"/>
          <w:lang w:val="pt-BR"/>
        </w:rPr>
        <w:t>o</w:t>
      </w:r>
      <w:r w:rsidR="00AF5AAD">
        <w:rPr>
          <w:lang w:val="pt-BR"/>
        </w:rPr>
        <w:t xml:space="preserve"> negativo. Na Fig. 9</w:t>
      </w:r>
      <w:r>
        <w:rPr>
          <w:lang w:val="pt-BR"/>
        </w:rPr>
        <w:t xml:space="preserve"> (c) o modelo parte do ângulo de -10</w:t>
      </w:r>
      <w:r>
        <w:rPr>
          <w:vertAlign w:val="superscript"/>
          <w:lang w:val="pt-BR"/>
        </w:rPr>
        <w:t>o</w:t>
      </w:r>
      <w:r>
        <w:rPr>
          <w:lang w:val="pt-BR"/>
        </w:rPr>
        <w:t xml:space="preserve"> negativo até o ângulo 0</w:t>
      </w:r>
      <w:r>
        <w:rPr>
          <w:vertAlign w:val="superscript"/>
          <w:lang w:val="pt-BR"/>
        </w:rPr>
        <w:t>o</w:t>
      </w:r>
      <w:r>
        <w:rPr>
          <w:lang w:val="pt-BR"/>
        </w:rPr>
        <w:t>. Os valores obtidos para as configurações apresentadas na Fig. 5 estão dispostos na Tabela 3 (a), (b) e (c) respectivamente.</w:t>
      </w:r>
    </w:p>
    <w:p w:rsidR="00E81F40" w:rsidRDefault="00E81F40" w:rsidP="00F31684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645150" cy="1846545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43" cy="18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(a)</w:t>
      </w:r>
    </w:p>
    <w:p w:rsidR="00E81F40" w:rsidRDefault="00E81F40" w:rsidP="00F31684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5543550" cy="1941135"/>
            <wp:effectExtent l="0" t="0" r="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(b)</w:t>
      </w:r>
    </w:p>
    <w:p w:rsidR="00E81F40" w:rsidRDefault="00E81F40" w:rsidP="00F31684">
      <w:pPr>
        <w:jc w:val="both"/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543550" cy="1574800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99" cy="15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(c)</w:t>
      </w:r>
    </w:p>
    <w:p w:rsidR="00AF5AAD" w:rsidRDefault="00AF5AAD" w:rsidP="00F31684">
      <w:pPr>
        <w:jc w:val="both"/>
        <w:rPr>
          <w:lang w:val="pt-BR"/>
        </w:rPr>
      </w:pPr>
      <w:r>
        <w:rPr>
          <w:lang w:val="pt-BR"/>
        </w:rPr>
        <w:t>Fig. 9</w:t>
      </w:r>
      <w:r w:rsidR="008F7F41">
        <w:rPr>
          <w:lang w:val="pt-BR"/>
        </w:rPr>
        <w:t xml:space="preserve"> – Esquema da metodologia da metodologia adotada para a realização do ensaio da polar de arrasto (Modelo </w:t>
      </w:r>
      <w:proofErr w:type="gramStart"/>
      <w:r w:rsidR="008F7F41">
        <w:rPr>
          <w:lang w:val="pt-BR"/>
        </w:rPr>
        <w:t>2</w:t>
      </w:r>
      <w:proofErr w:type="gramEnd"/>
      <w:r w:rsidR="008F7F41">
        <w:rPr>
          <w:lang w:val="pt-BR"/>
        </w:rPr>
        <w:t>).</w:t>
      </w:r>
    </w:p>
    <w:p w:rsidR="00B55592" w:rsidRDefault="00B55592" w:rsidP="00B55592">
      <w:pPr>
        <w:jc w:val="center"/>
        <w:rPr>
          <w:lang w:val="pt-BR"/>
        </w:rPr>
      </w:pPr>
      <w:r>
        <w:rPr>
          <w:lang w:val="pt-BR"/>
        </w:rPr>
        <w:t xml:space="preserve">Tabela 3 – Ensaio </w:t>
      </w:r>
      <w:proofErr w:type="gramStart"/>
      <w:r>
        <w:rPr>
          <w:lang w:val="pt-BR"/>
        </w:rPr>
        <w:t>3</w:t>
      </w:r>
      <w:proofErr w:type="gramEnd"/>
      <w:r>
        <w:rPr>
          <w:lang w:val="pt-BR"/>
        </w:rPr>
        <w:t xml:space="preserve"> com balança interna – Polar de Arrasto (Modelo 2).</w:t>
      </w:r>
    </w:p>
    <w:tbl>
      <w:tblPr>
        <w:tblStyle w:val="Tabelacomgrade"/>
        <w:tblW w:w="0" w:type="auto"/>
        <w:jc w:val="center"/>
        <w:tblLook w:val="04A0"/>
      </w:tblPr>
      <w:tblGrid>
        <w:gridCol w:w="396"/>
        <w:gridCol w:w="1272"/>
        <w:gridCol w:w="1701"/>
        <w:gridCol w:w="1417"/>
        <w:gridCol w:w="1425"/>
        <w:gridCol w:w="1159"/>
        <w:gridCol w:w="1002"/>
        <w:gridCol w:w="1075"/>
        <w:gridCol w:w="1236"/>
      </w:tblGrid>
      <w:tr w:rsidR="00F067CF" w:rsidTr="00F067CF">
        <w:trPr>
          <w:jc w:val="center"/>
        </w:trPr>
        <w:tc>
          <w:tcPr>
            <w:tcW w:w="1668" w:type="dxa"/>
            <w:gridSpan w:val="2"/>
            <w:vAlign w:val="center"/>
          </w:tcPr>
          <w:p w:rsidR="00F067CF" w:rsidRDefault="00F067CF" w:rsidP="00B31B38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Número de Mach Nominal</w:t>
            </w:r>
          </w:p>
        </w:tc>
        <w:tc>
          <w:tcPr>
            <w:tcW w:w="1701" w:type="dxa"/>
            <w:vAlign w:val="center"/>
          </w:tcPr>
          <w:p w:rsidR="00F067CF" w:rsidRPr="0085531D" w:rsidRDefault="00F067CF" w:rsidP="005A6BDF">
            <w:pPr>
              <w:jc w:val="center"/>
              <w:rPr>
                <w:i/>
                <w:lang w:val="pt-BR"/>
              </w:rPr>
            </w:pPr>
            <w:r>
              <w:rPr>
                <w:i/>
                <w:lang w:val="pt-BR"/>
              </w:rPr>
              <w:t xml:space="preserve">Número de </w:t>
            </w:r>
            <w:r w:rsidRPr="0085531D">
              <w:rPr>
                <w:i/>
                <w:lang w:val="pt-BR"/>
              </w:rPr>
              <w:t>M</w:t>
            </w:r>
            <w:r>
              <w:rPr>
                <w:i/>
                <w:lang w:val="pt-BR"/>
              </w:rPr>
              <w:t>ach Calculado</w:t>
            </w:r>
          </w:p>
        </w:tc>
        <w:tc>
          <w:tcPr>
            <w:tcW w:w="1417" w:type="dxa"/>
            <w:vAlign w:val="center"/>
          </w:tcPr>
          <w:p w:rsidR="00F067CF" w:rsidRDefault="00F067CF" w:rsidP="00B31B38">
            <w:pPr>
              <w:jc w:val="center"/>
              <w:rPr>
                <w:lang w:val="pt-BR"/>
              </w:rPr>
            </w:pPr>
            <w:proofErr w:type="gramStart"/>
            <w:r w:rsidRPr="0085531D">
              <w:rPr>
                <w:i/>
                <w:lang w:val="pt-BR"/>
              </w:rPr>
              <w:t>p</w:t>
            </w:r>
            <w:r w:rsidRPr="0085531D">
              <w:rPr>
                <w:vertAlign w:val="subscript"/>
                <w:lang w:val="pt-BR"/>
              </w:rPr>
              <w:t>0</w:t>
            </w:r>
            <w:proofErr w:type="gramEnd"/>
            <w:r>
              <w:rPr>
                <w:lang w:val="pt-BR"/>
              </w:rPr>
              <w:t xml:space="preserve"> (kPa)</w:t>
            </w:r>
          </w:p>
        </w:tc>
        <w:tc>
          <w:tcPr>
            <w:tcW w:w="1425" w:type="dxa"/>
            <w:vAlign w:val="center"/>
          </w:tcPr>
          <w:p w:rsidR="00F067CF" w:rsidRPr="0085531D" w:rsidRDefault="00F067CF" w:rsidP="00F067CF">
            <w:pPr>
              <w:jc w:val="center"/>
              <w:rPr>
                <w:i/>
                <w:lang w:val="pt-BR"/>
              </w:rPr>
            </w:pPr>
            <w:r w:rsidRPr="0085531D">
              <w:rPr>
                <w:i/>
                <w:lang w:val="pt-BR"/>
              </w:rPr>
              <w:t>p</w:t>
            </w:r>
            <w:r>
              <w:rPr>
                <w:vertAlign w:val="subscript"/>
                <w:lang w:val="pt-BR"/>
              </w:rPr>
              <w:t>∞</w:t>
            </w:r>
            <w:r>
              <w:rPr>
                <w:lang w:val="pt-BR"/>
              </w:rPr>
              <w:t xml:space="preserve"> (</w:t>
            </w:r>
            <w:proofErr w:type="gramStart"/>
            <w:r>
              <w:rPr>
                <w:lang w:val="pt-BR"/>
              </w:rPr>
              <w:t>kPa</w:t>
            </w:r>
            <w:proofErr w:type="gramEnd"/>
            <w:r>
              <w:rPr>
                <w:lang w:val="pt-BR"/>
              </w:rPr>
              <w:t>)</w:t>
            </w:r>
          </w:p>
        </w:tc>
        <w:tc>
          <w:tcPr>
            <w:tcW w:w="1159" w:type="dxa"/>
            <w:vAlign w:val="center"/>
          </w:tcPr>
          <w:p w:rsidR="00F067CF" w:rsidRDefault="00F067CF" w:rsidP="00B31B38">
            <w:pPr>
              <w:jc w:val="center"/>
              <w:rPr>
                <w:lang w:val="pt-BR"/>
              </w:rPr>
            </w:pPr>
            <w:r w:rsidRPr="0085531D">
              <w:rPr>
                <w:i/>
                <w:lang w:val="pt-BR"/>
              </w:rPr>
              <w:t>T</w:t>
            </w:r>
            <w:r w:rsidRPr="0085531D">
              <w:rPr>
                <w:vertAlign w:val="subscript"/>
                <w:lang w:val="pt-BR"/>
              </w:rPr>
              <w:t>0</w:t>
            </w:r>
            <w:r>
              <w:rPr>
                <w:lang w:val="pt-BR"/>
              </w:rPr>
              <w:t xml:space="preserve"> (K)</w:t>
            </w:r>
          </w:p>
        </w:tc>
        <w:tc>
          <w:tcPr>
            <w:tcW w:w="1002" w:type="dxa"/>
            <w:vAlign w:val="center"/>
          </w:tcPr>
          <w:p w:rsidR="00F067CF" w:rsidRDefault="00F067CF" w:rsidP="00F067CF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T∞(K)</w:t>
            </w:r>
          </w:p>
        </w:tc>
        <w:tc>
          <w:tcPr>
            <w:tcW w:w="1075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proofErr w:type="gramStart"/>
            <w:r>
              <w:rPr>
                <w:lang w:val="pt-BR"/>
              </w:rPr>
              <w:t>alfa</w:t>
            </w:r>
            <w:proofErr w:type="gramEnd"/>
            <w:r>
              <w:rPr>
                <w:lang w:val="pt-BR"/>
              </w:rPr>
              <w:t>(*) (grau)</w:t>
            </w:r>
          </w:p>
        </w:tc>
        <w:tc>
          <w:tcPr>
            <w:tcW w:w="1236" w:type="dxa"/>
          </w:tcPr>
          <w:p w:rsidR="00F067CF" w:rsidRDefault="00F067CF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Fluxo PES % (**)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 w:val="restart"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  <w:bookmarkStart w:id="0" w:name="_GoBack" w:colFirst="6" w:colLast="6"/>
            <w:proofErr w:type="gramStart"/>
            <w:r>
              <w:rPr>
                <w:lang w:val="pt-BR"/>
              </w:rPr>
              <w:t>a</w:t>
            </w:r>
            <w:proofErr w:type="gramEnd"/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0,8916 5± 0,0005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79,77 ± 0.04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60±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0,03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314,8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271.65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inicial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2,22 ± 0,18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0,8909 ± 0,0007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79,80 ± 0.04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64±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0,03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315,5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272.25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2,24 ± 0,23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0,8908 ± 0,0004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79,79 ± 0,05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64±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315,7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272.44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2,25 ± 0,21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0,8901 ± 0,0009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79,77 ± 0,04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67±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316,1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272.85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2,23 ±0,17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0,8906 ± 0,0008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79,77 ± 0,03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65±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316,4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273.05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2,23 ± 0,21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0,8908 ± 0,0008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79,78 ± 0,03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64±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316,4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273.07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2,24 ± 0,21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0,8917 ± 0,0007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79,81 ± 0,03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61±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315,8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272.51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2,23 ± 0,23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 w:val="restart"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b</w:t>
            </w: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0,8903 ± 0,0006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79,79 ± 0,03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67±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316,2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272.90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2,22 ± 0,18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0,8902 ± 0,0007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79,79 ± 0,04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68±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316,3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273.00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2,23 ± 0,18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0,8910 ± 0,0006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79,79 ± 0,03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64±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316,4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273.05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2,22 ± 0,21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0,8914 ± 0,0006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79,80 ± 0,03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63±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0,03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315,8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272.54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2,24 ± 0,23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0,8907 ± 0,0016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79,79 ± 0,04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65±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0,08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315,3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272.12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2,25 ± 0,22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0,8904 ± 0,0010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79,81 ± 0,04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68±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0,05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314,7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271.64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descida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2,24 ± 0,21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0,8903 ± 0,0009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79,79 ± 0,07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67±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0,06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315,1±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271.97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-1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2,25 ± 0,20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0,8907 ± 0,0011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79,79 ± 0,06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65±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0,06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315,5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272.31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-2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2,23 ± 0,18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0,8896 ± 0,0010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79,79 ± 0,08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71±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0,08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315,8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272.68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-4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2,24 ± 0,16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0,8903 ± 0,0014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79,82 ± 0,09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69±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0,08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316,0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272.78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-6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2,24 ± 0,20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0,8912 ± 0,0012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79,85 ± 0,08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66±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0,09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315,7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272.39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-8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2,22 ± 0,17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0,8906 ± 0,0014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79,84 ± 0,07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69±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0,08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315,5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272.34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-10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2,21 ± 0,18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 w:val="restart"/>
            <w:vAlign w:val="center"/>
          </w:tcPr>
          <w:p w:rsidR="00A65756" w:rsidRDefault="00A65756" w:rsidP="00C04DE0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c</w:t>
            </w: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0,8888 ± 0,0011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79,77 ± 0,07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74±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0,08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315,5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272.49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-8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2,23 ± 0,17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0,8890 ± 0,0010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79,78 ± 0,08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73±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0,07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315,9±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272.79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-6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2,24 ± 0,19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0,8896 ± 0,0008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79,73 ± 0,05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68±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0,05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316,2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272.95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-4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2,24 ± 0,25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0,8893 ± 0,0006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79,75 ± 0,04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71±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0,04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315,7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272.58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-2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2,23 ± 0,18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0,8907 ± 0,0007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79,76 ± 0,03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64±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0,05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315,3 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272.09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-1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2,25 ± 0,21</w:t>
            </w:r>
          </w:p>
        </w:tc>
      </w:tr>
      <w:tr w:rsidR="00A65756" w:rsidTr="00F067CF">
        <w:trPr>
          <w:jc w:val="center"/>
        </w:trPr>
        <w:tc>
          <w:tcPr>
            <w:tcW w:w="396" w:type="dxa"/>
            <w:vMerge/>
          </w:tcPr>
          <w:p w:rsidR="00A65756" w:rsidRDefault="00A65756" w:rsidP="00C04DE0">
            <w:pPr>
              <w:jc w:val="center"/>
              <w:rPr>
                <w:lang w:val="pt-BR"/>
              </w:rPr>
            </w:pPr>
          </w:p>
        </w:tc>
        <w:tc>
          <w:tcPr>
            <w:tcW w:w="1272" w:type="dxa"/>
          </w:tcPr>
          <w:p w:rsidR="00A65756" w:rsidRPr="00F067CF" w:rsidRDefault="00A65756" w:rsidP="00C04DE0">
            <w:pPr>
              <w:jc w:val="center"/>
              <w:rPr>
                <w:sz w:val="20"/>
                <w:szCs w:val="20"/>
                <w:lang w:val="pt-BR"/>
              </w:rPr>
            </w:pPr>
            <w:r w:rsidRPr="00F067CF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701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0,8892 ± 0,0005</w:t>
            </w:r>
          </w:p>
        </w:tc>
        <w:tc>
          <w:tcPr>
            <w:tcW w:w="1417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79,73 ± 0,04</w:t>
            </w:r>
          </w:p>
        </w:tc>
        <w:tc>
          <w:tcPr>
            <w:tcW w:w="1425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47,</w:t>
            </w: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69±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0,03</w:t>
            </w:r>
          </w:p>
        </w:tc>
        <w:tc>
          <w:tcPr>
            <w:tcW w:w="1159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315,2± 0,1</w:t>
            </w:r>
          </w:p>
        </w:tc>
        <w:tc>
          <w:tcPr>
            <w:tcW w:w="1002" w:type="dxa"/>
            <w:vAlign w:val="bottom"/>
          </w:tcPr>
          <w:p w:rsidR="00A65756" w:rsidRPr="00A65756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65756">
              <w:rPr>
                <w:rFonts w:ascii="Calibri" w:hAnsi="Calibri"/>
                <w:color w:val="000000"/>
                <w:sz w:val="20"/>
                <w:szCs w:val="20"/>
              </w:rPr>
              <w:t>272.19</w:t>
            </w:r>
          </w:p>
        </w:tc>
        <w:tc>
          <w:tcPr>
            <w:tcW w:w="1075" w:type="dxa"/>
            <w:vAlign w:val="bottom"/>
          </w:tcPr>
          <w:p w:rsidR="00A65756" w:rsidRPr="00F067CF" w:rsidRDefault="00A65756" w:rsidP="00C04DE0">
            <w:pPr>
              <w:jc w:val="center"/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perscript"/>
              </w:rPr>
              <w:t>o</w:t>
            </w:r>
            <w:r w:rsidRPr="00F067CF">
              <w:rPr>
                <w:rFonts w:ascii="Calibri" w:hAnsi="Calibri"/>
                <w:color w:val="000000"/>
                <w:sz w:val="20"/>
                <w:szCs w:val="20"/>
                <w:vertAlign w:val="subscript"/>
              </w:rPr>
              <w:t>subida</w:t>
            </w:r>
          </w:p>
        </w:tc>
        <w:tc>
          <w:tcPr>
            <w:tcW w:w="1236" w:type="dxa"/>
            <w:vAlign w:val="bottom"/>
          </w:tcPr>
          <w:p w:rsidR="00A65756" w:rsidRPr="00F067CF" w:rsidRDefault="00A65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7CF">
              <w:rPr>
                <w:rFonts w:ascii="Calibri" w:hAnsi="Calibri"/>
                <w:color w:val="000000"/>
                <w:sz w:val="20"/>
                <w:szCs w:val="20"/>
              </w:rPr>
              <w:t>2,25 ± 0,18</w:t>
            </w:r>
          </w:p>
        </w:tc>
      </w:tr>
    </w:tbl>
    <w:bookmarkEnd w:id="0"/>
    <w:p w:rsidR="00B31B38" w:rsidRDefault="00B31B38" w:rsidP="00B31B38">
      <w:pPr>
        <w:spacing w:after="0"/>
        <w:rPr>
          <w:lang w:val="pt-BR"/>
        </w:rPr>
      </w:pPr>
      <w:r>
        <w:rPr>
          <w:lang w:val="pt-BR"/>
        </w:rPr>
        <w:t>(*) ângulo de ataque do modelo</w:t>
      </w:r>
    </w:p>
    <w:p w:rsidR="00F51CB6" w:rsidRDefault="00B31B38" w:rsidP="00B31B38">
      <w:pPr>
        <w:jc w:val="both"/>
        <w:rPr>
          <w:lang w:val="pt-BR"/>
        </w:rPr>
      </w:pPr>
      <w:r>
        <w:rPr>
          <w:lang w:val="pt-BR"/>
        </w:rPr>
        <w:t>(**) o PES (“Plenum Evacuation System”) é acionado a partir do número de Mach 0,6 e auxilia aliviando possível entupimento aerodinâmico na seção de testes, permitindo emprego de modelos maiores, menor efeito de paredes, como reflexões de ondas de choque/expansão.</w:t>
      </w:r>
      <w:r w:rsidR="00443A43">
        <w:rPr>
          <w:lang w:val="pt-BR"/>
        </w:rPr>
        <w:t xml:space="preserve"> Na tabela está em porcentagem do fluxo de massa do flu</w:t>
      </w:r>
      <w:r w:rsidR="00AF5AAD">
        <w:rPr>
          <w:lang w:val="pt-BR"/>
        </w:rPr>
        <w:t>xo principal na seção de testes</w:t>
      </w:r>
    </w:p>
    <w:p w:rsidR="00F51CB6" w:rsidRDefault="00AF5AAD" w:rsidP="00B31B38">
      <w:pPr>
        <w:jc w:val="both"/>
        <w:rPr>
          <w:lang w:val="pt-BR"/>
        </w:rPr>
      </w:pPr>
      <w:r>
        <w:rPr>
          <w:lang w:val="pt-BR"/>
        </w:rPr>
        <w:t>A fig.10</w:t>
      </w:r>
      <w:r w:rsidR="00F51CB6">
        <w:rPr>
          <w:lang w:val="pt-BR"/>
        </w:rPr>
        <w:t xml:space="preserve"> apresenta os valores de Cd</w:t>
      </w:r>
      <w:r w:rsidR="00F51CB6">
        <w:rPr>
          <w:vertAlign w:val="subscript"/>
          <w:lang w:val="pt-BR"/>
        </w:rPr>
        <w:t>0</w:t>
      </w:r>
      <w:r w:rsidR="00F51CB6">
        <w:rPr>
          <w:lang w:val="pt-BR"/>
        </w:rPr>
        <w:t xml:space="preserve"> para os números de Mach do Ensaio </w:t>
      </w:r>
      <w:proofErr w:type="gramStart"/>
      <w:r w:rsidR="00F51CB6">
        <w:rPr>
          <w:lang w:val="pt-BR"/>
        </w:rPr>
        <w:t>2</w:t>
      </w:r>
      <w:proofErr w:type="gramEnd"/>
      <w:r w:rsidR="00F51CB6">
        <w:rPr>
          <w:lang w:val="pt-BR"/>
        </w:rPr>
        <w:t xml:space="preserve"> realizado com extração de massa (CPES). </w:t>
      </w:r>
    </w:p>
    <w:p w:rsidR="00F51CB6" w:rsidRDefault="00F51CB6" w:rsidP="00F51CB6">
      <w:pPr>
        <w:jc w:val="center"/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4699000" cy="2206995"/>
            <wp:effectExtent l="0" t="0" r="635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3236" t="28773" r="14025" b="10462"/>
                    <a:stretch/>
                  </pic:blipFill>
                  <pic:spPr bwMode="auto">
                    <a:xfrm>
                      <a:off x="0" y="0"/>
                      <a:ext cx="4702127" cy="220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248" w:rsidRPr="002D2961" w:rsidRDefault="002D2961" w:rsidP="006E6248">
      <w:pPr>
        <w:jc w:val="center"/>
        <w:rPr>
          <w:lang w:val="pt-BR"/>
        </w:rPr>
      </w:pPr>
      <w:r>
        <w:rPr>
          <w:lang w:val="pt-BR"/>
        </w:rPr>
        <w:t>Figura 6 – Valores de Coeficiente de Arrasto (Cd</w:t>
      </w:r>
      <w:r>
        <w:rPr>
          <w:vertAlign w:val="subscript"/>
          <w:lang w:val="pt-BR"/>
        </w:rPr>
        <w:t>0</w:t>
      </w:r>
      <w:r>
        <w:rPr>
          <w:lang w:val="pt-BR"/>
        </w:rPr>
        <w:t xml:space="preserve">) para o Ensaio </w:t>
      </w:r>
      <w:proofErr w:type="gramStart"/>
      <w:r>
        <w:rPr>
          <w:lang w:val="pt-BR"/>
        </w:rPr>
        <w:t>2</w:t>
      </w:r>
      <w:proofErr w:type="gramEnd"/>
    </w:p>
    <w:p w:rsidR="001773A8" w:rsidRDefault="001773A8" w:rsidP="00B31B38">
      <w:pPr>
        <w:jc w:val="both"/>
        <w:rPr>
          <w:lang w:val="pt-BR"/>
        </w:rPr>
      </w:pPr>
      <w:r>
        <w:rPr>
          <w:lang w:val="pt-BR"/>
        </w:rPr>
        <w:t>O tratamento estatístico dos erros medidos em experimentos realizados em túnel de vento e nos ensaios derivados transfere confiabilidade aos resultados, desde que colocados de forma realística sob a óptica de teorias estatísticas que validam e colocam os valores mensurados dentro de uma razoabilidade teórica e prática (POPE e GOIN, 1978).</w:t>
      </w:r>
    </w:p>
    <w:p w:rsidR="002326F2" w:rsidRDefault="002326F2" w:rsidP="00F067CF">
      <w:pPr>
        <w:jc w:val="both"/>
        <w:rPr>
          <w:lang w:val="pt-BR"/>
        </w:rPr>
      </w:pPr>
      <w:r>
        <w:rPr>
          <w:lang w:val="pt-BR"/>
        </w:rPr>
        <w:t>Os val</w:t>
      </w:r>
      <w:r w:rsidR="0033228A">
        <w:rPr>
          <w:lang w:val="pt-BR"/>
        </w:rPr>
        <w:t xml:space="preserve">ores de incerteza </w:t>
      </w:r>
      <w:r>
        <w:rPr>
          <w:lang w:val="pt-BR"/>
        </w:rPr>
        <w:t>para número de Mach (</w:t>
      </w:r>
      <w:r w:rsidRPr="002326F2">
        <w:rPr>
          <w:i/>
          <w:lang w:val="pt-BR"/>
        </w:rPr>
        <w:t>M</w:t>
      </w:r>
      <w:r>
        <w:rPr>
          <w:lang w:val="pt-BR"/>
        </w:rPr>
        <w:t xml:space="preserve">) </w:t>
      </w:r>
      <w:r w:rsidR="00F067CF">
        <w:rPr>
          <w:lang w:val="pt-BR"/>
        </w:rPr>
        <w:t xml:space="preserve">foram obtidos a partir </w:t>
      </w:r>
      <w:r w:rsidR="0033228A">
        <w:rPr>
          <w:lang w:val="pt-BR"/>
        </w:rPr>
        <w:t>da Lei de Propagação de Incerteza</w:t>
      </w:r>
      <w:r w:rsidR="00AF5AAD">
        <w:rPr>
          <w:lang w:val="pt-BR"/>
        </w:rPr>
        <w:t xml:space="preserve"> conforme descrito no trabalho </w:t>
      </w:r>
      <w:r w:rsidR="00F51CB6">
        <w:rPr>
          <w:lang w:val="pt-BR"/>
        </w:rPr>
        <w:t xml:space="preserve">de Medeiros (2015). </w:t>
      </w:r>
      <w:r w:rsidR="00E8040D">
        <w:rPr>
          <w:lang w:val="pt-BR"/>
        </w:rPr>
        <w:tab/>
      </w:r>
    </w:p>
    <w:p w:rsidR="001773A8" w:rsidRDefault="002326F2" w:rsidP="00B31B38">
      <w:pPr>
        <w:jc w:val="both"/>
        <w:rPr>
          <w:lang w:val="pt-BR"/>
        </w:rPr>
      </w:pPr>
      <w:r>
        <w:rPr>
          <w:lang w:val="pt-BR"/>
        </w:rPr>
        <w:t xml:space="preserve">A Tabela 4 apresenta valores de </w:t>
      </w:r>
      <w:r w:rsidR="00900BA3">
        <w:rPr>
          <w:lang w:val="pt-BR"/>
        </w:rPr>
        <w:t>número de Mach</w:t>
      </w:r>
      <w:r>
        <w:rPr>
          <w:lang w:val="pt-BR"/>
        </w:rPr>
        <w:t>c</w:t>
      </w:r>
      <w:r w:rsidR="00261210">
        <w:rPr>
          <w:lang w:val="pt-BR"/>
        </w:rPr>
        <w:t>om seus</w:t>
      </w:r>
      <w:r>
        <w:rPr>
          <w:lang w:val="pt-BR"/>
        </w:rPr>
        <w:t xml:space="preserve"> valores </w:t>
      </w:r>
      <w:r w:rsidR="00900BA3">
        <w:rPr>
          <w:lang w:val="pt-BR"/>
        </w:rPr>
        <w:t>de incerteza,</w:t>
      </w:r>
      <w:r w:rsidR="004679AA">
        <w:rPr>
          <w:lang w:val="pt-BR"/>
        </w:rPr>
        <w:t xml:space="preserve"> F</w:t>
      </w:r>
      <w:r>
        <w:rPr>
          <w:lang w:val="pt-BR"/>
        </w:rPr>
        <w:t>orça axial</w:t>
      </w:r>
      <w:r w:rsidR="004679AA">
        <w:rPr>
          <w:lang w:val="pt-BR"/>
        </w:rPr>
        <w:t xml:space="preserve"> corrigida (</w:t>
      </w:r>
      <w:r>
        <w:rPr>
          <w:lang w:val="pt-BR"/>
        </w:rPr>
        <w:t>N</w:t>
      </w:r>
      <w:r w:rsidR="004679AA">
        <w:rPr>
          <w:lang w:val="pt-BR"/>
        </w:rPr>
        <w:t>)</w:t>
      </w:r>
      <w:r>
        <w:rPr>
          <w:lang w:val="pt-BR"/>
        </w:rPr>
        <w:t xml:space="preserve"> e </w:t>
      </w:r>
      <w:r w:rsidR="00261210">
        <w:rPr>
          <w:lang w:val="pt-BR"/>
        </w:rPr>
        <w:t>Cd</w:t>
      </w:r>
      <w:r w:rsidR="00261210">
        <w:rPr>
          <w:vertAlign w:val="subscript"/>
          <w:lang w:val="pt-BR"/>
        </w:rPr>
        <w:t>0</w:t>
      </w:r>
      <w:r w:rsidR="00261210">
        <w:rPr>
          <w:lang w:val="pt-BR"/>
        </w:rPr>
        <w:t xml:space="preserve"> com</w:t>
      </w:r>
      <w:r>
        <w:rPr>
          <w:lang w:val="pt-BR"/>
        </w:rPr>
        <w:t xml:space="preserve"> seu desvio padrão referente ao Ensaio </w:t>
      </w:r>
      <w:proofErr w:type="gramStart"/>
      <w:r>
        <w:rPr>
          <w:lang w:val="pt-BR"/>
        </w:rPr>
        <w:t>2</w:t>
      </w:r>
      <w:proofErr w:type="gramEnd"/>
      <w:r>
        <w:rPr>
          <w:lang w:val="pt-BR"/>
        </w:rPr>
        <w:t xml:space="preserve"> com balança interna para ângulo de ataque 0 (Modelo 2). </w:t>
      </w:r>
    </w:p>
    <w:p w:rsidR="00833EE2" w:rsidRPr="00444E12" w:rsidRDefault="00C44561" w:rsidP="00833EE2">
      <w:pPr>
        <w:jc w:val="center"/>
        <w:rPr>
          <w:b/>
          <w:color w:val="FF0000"/>
          <w:lang w:val="pt-BR"/>
        </w:rPr>
      </w:pPr>
      <w:r w:rsidRPr="00444E12">
        <w:rPr>
          <w:b/>
          <w:lang w:val="pt-BR"/>
        </w:rPr>
        <w:t>Tabela 4</w:t>
      </w:r>
      <w:r w:rsidR="00833EE2" w:rsidRPr="00444E12">
        <w:rPr>
          <w:b/>
          <w:lang w:val="pt-BR"/>
        </w:rPr>
        <w:t xml:space="preserve"> – Valores de Cd</w:t>
      </w:r>
      <w:r w:rsidRPr="00444E12">
        <w:rPr>
          <w:b/>
          <w:vertAlign w:val="subscript"/>
          <w:lang w:val="pt-BR"/>
        </w:rPr>
        <w:t>0</w:t>
      </w:r>
      <w:r w:rsidR="00833EE2" w:rsidRPr="00444E12">
        <w:rPr>
          <w:b/>
          <w:lang w:val="pt-BR"/>
        </w:rPr>
        <w:t xml:space="preserve"> para o Ensaio </w:t>
      </w:r>
      <w:proofErr w:type="gramStart"/>
      <w:r w:rsidR="00833EE2" w:rsidRPr="00444E12">
        <w:rPr>
          <w:b/>
          <w:lang w:val="pt-BR"/>
        </w:rPr>
        <w:t>2</w:t>
      </w:r>
      <w:proofErr w:type="gramEnd"/>
    </w:p>
    <w:tbl>
      <w:tblPr>
        <w:tblStyle w:val="Tabelacomgrade"/>
        <w:tblW w:w="0" w:type="auto"/>
        <w:jc w:val="center"/>
        <w:tblInd w:w="-740" w:type="dxa"/>
        <w:tblLook w:val="04A0"/>
      </w:tblPr>
      <w:tblGrid>
        <w:gridCol w:w="1226"/>
        <w:gridCol w:w="1293"/>
        <w:gridCol w:w="373"/>
        <w:gridCol w:w="985"/>
        <w:gridCol w:w="1058"/>
        <w:gridCol w:w="373"/>
        <w:gridCol w:w="985"/>
        <w:gridCol w:w="961"/>
        <w:gridCol w:w="373"/>
        <w:gridCol w:w="813"/>
        <w:gridCol w:w="905"/>
        <w:gridCol w:w="347"/>
        <w:gridCol w:w="836"/>
      </w:tblGrid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Número de Mach Nominal</w:t>
            </w:r>
          </w:p>
        </w:tc>
        <w:tc>
          <w:tcPr>
            <w:tcW w:w="1293" w:type="dxa"/>
            <w:vAlign w:val="center"/>
          </w:tcPr>
          <w:p w:rsidR="00196351" w:rsidRPr="00444E12" w:rsidRDefault="00196351" w:rsidP="00261210">
            <w:pPr>
              <w:jc w:val="center"/>
              <w:rPr>
                <w:i/>
                <w:sz w:val="20"/>
                <w:szCs w:val="20"/>
                <w:lang w:val="pt-BR"/>
              </w:rPr>
            </w:pPr>
            <w:r w:rsidRPr="00444E12">
              <w:rPr>
                <w:i/>
                <w:sz w:val="20"/>
                <w:szCs w:val="20"/>
                <w:lang w:val="pt-BR"/>
              </w:rPr>
              <w:t>Número de Mach Calculado</w:t>
            </w:r>
          </w:p>
        </w:tc>
        <w:tc>
          <w:tcPr>
            <w:tcW w:w="1358" w:type="dxa"/>
            <w:gridSpan w:val="2"/>
            <w:vAlign w:val="center"/>
          </w:tcPr>
          <w:p w:rsidR="00196351" w:rsidRPr="00444E12" w:rsidRDefault="00196351" w:rsidP="006068DB">
            <w:pPr>
              <w:jc w:val="center"/>
              <w:rPr>
                <w:i/>
                <w:sz w:val="20"/>
                <w:szCs w:val="20"/>
                <w:lang w:val="pt-BR"/>
              </w:rPr>
            </w:pPr>
            <w:proofErr w:type="gramStart"/>
            <w:r w:rsidRPr="00444E12">
              <w:rPr>
                <w:i/>
                <w:sz w:val="20"/>
                <w:szCs w:val="20"/>
                <w:lang w:val="pt-BR"/>
              </w:rPr>
              <w:t>uM</w:t>
            </w:r>
            <w:proofErr w:type="gramEnd"/>
          </w:p>
        </w:tc>
        <w:tc>
          <w:tcPr>
            <w:tcW w:w="1058" w:type="dxa"/>
            <w:vAlign w:val="center"/>
          </w:tcPr>
          <w:p w:rsidR="00196351" w:rsidRPr="00444E12" w:rsidRDefault="00196351" w:rsidP="0033228A">
            <w:pPr>
              <w:jc w:val="center"/>
              <w:rPr>
                <w:i/>
                <w:sz w:val="20"/>
                <w:szCs w:val="20"/>
                <w:lang w:val="pt-BR"/>
              </w:rPr>
            </w:pPr>
            <w:r w:rsidRPr="00444E12">
              <w:rPr>
                <w:i/>
                <w:sz w:val="20"/>
                <w:szCs w:val="20"/>
                <w:lang w:val="pt-BR"/>
              </w:rPr>
              <w:t>Cd</w:t>
            </w:r>
            <w:r w:rsidRPr="00444E12">
              <w:rPr>
                <w:i/>
                <w:sz w:val="20"/>
                <w:szCs w:val="20"/>
                <w:vertAlign w:val="subscript"/>
                <w:lang w:val="pt-BR"/>
              </w:rPr>
              <w:t>0</w:t>
            </w:r>
            <w:r w:rsidRPr="00444E12">
              <w:rPr>
                <w:i/>
                <w:sz w:val="20"/>
                <w:szCs w:val="20"/>
                <w:lang w:val="pt-BR"/>
              </w:rPr>
              <w:t>(*)</w:t>
            </w:r>
          </w:p>
        </w:tc>
        <w:tc>
          <w:tcPr>
            <w:tcW w:w="1358" w:type="dxa"/>
            <w:gridSpan w:val="2"/>
            <w:vAlign w:val="center"/>
          </w:tcPr>
          <w:p w:rsidR="00196351" w:rsidRPr="00444E12" w:rsidRDefault="00196351" w:rsidP="006068DB">
            <w:pPr>
              <w:jc w:val="center"/>
              <w:rPr>
                <w:i/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σ Cd</w:t>
            </w:r>
          </w:p>
        </w:tc>
        <w:tc>
          <w:tcPr>
            <w:tcW w:w="961" w:type="dxa"/>
            <w:vAlign w:val="center"/>
          </w:tcPr>
          <w:p w:rsidR="00196351" w:rsidRPr="00444E12" w:rsidRDefault="00196351" w:rsidP="006068DB">
            <w:pPr>
              <w:jc w:val="center"/>
              <w:rPr>
                <w:sz w:val="20"/>
                <w:szCs w:val="20"/>
                <w:lang w:val="pt-BR"/>
              </w:rPr>
            </w:pPr>
            <w:proofErr w:type="spellStart"/>
            <w:r w:rsidRPr="00444E12">
              <w:rPr>
                <w:sz w:val="20"/>
                <w:szCs w:val="20"/>
                <w:lang w:val="pt-BR"/>
              </w:rPr>
              <w:t>Fc</w:t>
            </w:r>
            <w:proofErr w:type="spellEnd"/>
            <w:r w:rsidRPr="00444E12">
              <w:rPr>
                <w:sz w:val="20"/>
                <w:szCs w:val="20"/>
                <w:lang w:val="pt-BR"/>
              </w:rPr>
              <w:t>. Axial (N)</w:t>
            </w:r>
          </w:p>
        </w:tc>
        <w:tc>
          <w:tcPr>
            <w:tcW w:w="1186" w:type="dxa"/>
            <w:gridSpan w:val="2"/>
            <w:vAlign w:val="center"/>
          </w:tcPr>
          <w:p w:rsidR="00196351" w:rsidRPr="00444E12" w:rsidRDefault="00196351" w:rsidP="006068DB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 xml:space="preserve">σ </w:t>
            </w:r>
            <w:proofErr w:type="spellStart"/>
            <w:r w:rsidRPr="00444E12">
              <w:rPr>
                <w:sz w:val="20"/>
                <w:szCs w:val="20"/>
                <w:lang w:val="pt-BR"/>
              </w:rPr>
              <w:t>Fc</w:t>
            </w:r>
            <w:proofErr w:type="spellEnd"/>
            <w:r w:rsidRPr="00444E12">
              <w:rPr>
                <w:sz w:val="20"/>
                <w:szCs w:val="20"/>
                <w:lang w:val="pt-BR"/>
              </w:rPr>
              <w:t xml:space="preserve"> (N)</w:t>
            </w:r>
          </w:p>
        </w:tc>
        <w:tc>
          <w:tcPr>
            <w:tcW w:w="905" w:type="dxa"/>
            <w:vAlign w:val="center"/>
          </w:tcPr>
          <w:p w:rsidR="00196351" w:rsidRPr="00196351" w:rsidRDefault="00196351" w:rsidP="00196351">
            <w:pPr>
              <w:jc w:val="center"/>
              <w:rPr>
                <w:sz w:val="20"/>
                <w:szCs w:val="20"/>
                <w:lang w:val="pt-BR"/>
              </w:rPr>
            </w:pPr>
            <w:proofErr w:type="spellStart"/>
            <w:proofErr w:type="gramStart"/>
            <w:r w:rsidRPr="00196351">
              <w:rPr>
                <w:sz w:val="20"/>
                <w:szCs w:val="20"/>
                <w:lang w:val="pt-BR"/>
              </w:rPr>
              <w:t>Pb</w:t>
            </w:r>
            <w:proofErr w:type="spellEnd"/>
            <w:proofErr w:type="gramEnd"/>
            <w:r w:rsidRPr="00196351">
              <w:rPr>
                <w:sz w:val="20"/>
                <w:szCs w:val="20"/>
                <w:lang w:val="pt-BR"/>
              </w:rPr>
              <w:t>(**)</w:t>
            </w:r>
          </w:p>
          <w:p w:rsidR="00196351" w:rsidRPr="00196351" w:rsidRDefault="00196351" w:rsidP="00196351">
            <w:pPr>
              <w:jc w:val="center"/>
              <w:rPr>
                <w:sz w:val="20"/>
                <w:szCs w:val="20"/>
                <w:lang w:val="pt-BR"/>
              </w:rPr>
            </w:pPr>
            <w:proofErr w:type="gramStart"/>
            <w:r w:rsidRPr="00196351">
              <w:rPr>
                <w:sz w:val="20"/>
                <w:szCs w:val="20"/>
                <w:lang w:val="pt-BR"/>
              </w:rPr>
              <w:t>kPa</w:t>
            </w:r>
            <w:proofErr w:type="gramEnd"/>
          </w:p>
        </w:tc>
        <w:tc>
          <w:tcPr>
            <w:tcW w:w="1183" w:type="dxa"/>
            <w:gridSpan w:val="2"/>
            <w:vAlign w:val="center"/>
          </w:tcPr>
          <w:p w:rsidR="00196351" w:rsidRDefault="00196351" w:rsidP="00196351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 xml:space="preserve">σ </w:t>
            </w:r>
            <w:proofErr w:type="spellStart"/>
            <w:proofErr w:type="gramStart"/>
            <w:r>
              <w:rPr>
                <w:sz w:val="20"/>
                <w:szCs w:val="20"/>
                <w:lang w:val="pt-BR"/>
              </w:rPr>
              <w:t>Pb</w:t>
            </w:r>
            <w:proofErr w:type="spellEnd"/>
            <w:proofErr w:type="gramEnd"/>
          </w:p>
          <w:p w:rsidR="00196351" w:rsidRPr="00444E12" w:rsidRDefault="00196351" w:rsidP="00196351">
            <w:pPr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(</w:t>
            </w:r>
            <w:proofErr w:type="gramStart"/>
            <w:r>
              <w:rPr>
                <w:sz w:val="20"/>
                <w:szCs w:val="20"/>
                <w:lang w:val="pt-BR"/>
              </w:rPr>
              <w:t>kPa</w:t>
            </w:r>
            <w:proofErr w:type="gramEnd"/>
            <w:r>
              <w:rPr>
                <w:sz w:val="20"/>
                <w:szCs w:val="20"/>
                <w:lang w:val="pt-BR"/>
              </w:rPr>
              <w:t>)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0,600 (SPES)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0.593182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0.000795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0.239534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0.082369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2.1731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0.0158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62.80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0.03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0,600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0.594727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0.000912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0.232103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0.076930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2.1140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0.0160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62.72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0,620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0.614269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0.000907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0.234630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0.074058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2.2441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0.0163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61.73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0,640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0.634094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0.001377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0.237293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0.071433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2.3799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0.0190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60.74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0.06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0,660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0.654236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0.001426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0.238383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0.068567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2.5023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59.72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0.08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0,680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0.673271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0.000862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0.240415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0.067647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2.6295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0.1447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58.74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0.09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0,700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0.694311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0.000783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0.241284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0.063790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2.7559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0.0240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57.68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0,720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0.712677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0.000786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0.245000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0.062486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2.9001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0.0180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56.74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0,740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0.733295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0.000862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0.246551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0.060554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3.0311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0.0227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55.65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0,760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0.752589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0.000711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0.246966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0.058616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3.1412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0.0160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54.61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0.09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0,780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0.771781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0.000776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0.252267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0.058004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3.3125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0.0207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53.64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0.03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0,800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0.793040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0.000764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0.254430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0.056564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3.4552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0.0201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52.52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0.08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0,820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0.812633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0.000900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0.260845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0.056311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3.6482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0.0225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51.54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0.06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0,840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0.832224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0.000862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0.267060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0.056078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3.8409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0.0286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50.52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0.03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0,860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0.851644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0.000837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0.277603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0.056791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4.0973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0.0253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49.54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0,880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0.871423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0.000831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0.287513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0.057376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4.3524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0.0377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48.51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0.05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0,900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0.891923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0.000910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0.301001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0.058566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4.6701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0.0202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47.47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0.05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0,920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0.911082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0.000943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0.312588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0.059520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4.9558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46.44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0.08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0,940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0.931426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0.000708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0.329222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0.061323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5.3356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0.0209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45.42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0,960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0.950072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0.000801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0.349522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0.063934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5.7718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0.0433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44.52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0,980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0.971671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0.001091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0.376171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0.067357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6.3438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0.0369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43.46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0.06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1,000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0.991073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0.000928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0.411860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0.072545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7.0619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0.0463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42.43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1,020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1.009603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0.000859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0.448486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0.077771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7.8087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0.0374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41.41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0.05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1,040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1.030322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0.001088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0.482315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0.082329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8.5302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0.0343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40.15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0.06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1,060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1.049924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0.001324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0.510441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0.085837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9.1673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0.0568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39.35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0.07</w:t>
            </w:r>
          </w:p>
        </w:tc>
      </w:tr>
      <w:tr w:rsidR="00196351" w:rsidTr="00196351">
        <w:trPr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1,080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1.068939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0.001195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0.490367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0.081457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8.9149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0.0523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38.46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0.06</w:t>
            </w:r>
          </w:p>
        </w:tc>
      </w:tr>
      <w:tr w:rsidR="00196351" w:rsidTr="00196351">
        <w:trPr>
          <w:trHeight w:val="124"/>
          <w:jc w:val="center"/>
        </w:trPr>
        <w:tc>
          <w:tcPr>
            <w:tcW w:w="1226" w:type="dxa"/>
          </w:tcPr>
          <w:p w:rsidR="00196351" w:rsidRPr="00444E12" w:rsidRDefault="00196351" w:rsidP="00261210">
            <w:pPr>
              <w:jc w:val="center"/>
              <w:rPr>
                <w:sz w:val="20"/>
                <w:szCs w:val="20"/>
                <w:lang w:val="pt-BR"/>
              </w:rPr>
            </w:pPr>
            <w:r w:rsidRPr="00444E12">
              <w:rPr>
                <w:sz w:val="20"/>
                <w:szCs w:val="20"/>
                <w:lang w:val="pt-BR"/>
              </w:rPr>
              <w:t>1,100</w:t>
            </w:r>
          </w:p>
        </w:tc>
        <w:tc>
          <w:tcPr>
            <w:tcW w:w="129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1.089582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0.001213</w:t>
            </w:r>
          </w:p>
        </w:tc>
        <w:tc>
          <w:tcPr>
            <w:tcW w:w="1058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0.466990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985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0.076554</w:t>
            </w:r>
          </w:p>
        </w:tc>
        <w:tc>
          <w:tcPr>
            <w:tcW w:w="961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8.5990</w:t>
            </w:r>
          </w:p>
        </w:tc>
        <w:tc>
          <w:tcPr>
            <w:tcW w:w="373" w:type="dxa"/>
          </w:tcPr>
          <w:p w:rsidR="00196351" w:rsidRPr="00444E12" w:rsidRDefault="00196351" w:rsidP="002612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13" w:type="dxa"/>
            <w:vAlign w:val="bottom"/>
          </w:tcPr>
          <w:p w:rsidR="00196351" w:rsidRPr="00444E12" w:rsidRDefault="0019635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0.0262</w:t>
            </w:r>
          </w:p>
        </w:tc>
        <w:tc>
          <w:tcPr>
            <w:tcW w:w="905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37.53</w:t>
            </w:r>
          </w:p>
        </w:tc>
        <w:tc>
          <w:tcPr>
            <w:tcW w:w="347" w:type="dxa"/>
          </w:tcPr>
          <w:p w:rsidR="00196351" w:rsidRPr="00444E12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44E12">
              <w:rPr>
                <w:rFonts w:ascii="Calibri" w:hAnsi="Calibri"/>
                <w:color w:val="000000"/>
                <w:sz w:val="20"/>
                <w:szCs w:val="20"/>
              </w:rPr>
              <w:t>±</w:t>
            </w:r>
          </w:p>
        </w:tc>
        <w:tc>
          <w:tcPr>
            <w:tcW w:w="836" w:type="dxa"/>
            <w:vAlign w:val="bottom"/>
          </w:tcPr>
          <w:p w:rsidR="00196351" w:rsidRPr="00196351" w:rsidRDefault="00196351" w:rsidP="00F067C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96351">
              <w:rPr>
                <w:rFonts w:ascii="Calibri" w:hAnsi="Calibri"/>
                <w:color w:val="000000"/>
                <w:sz w:val="20"/>
                <w:szCs w:val="20"/>
              </w:rPr>
              <w:t>0.04</w:t>
            </w:r>
          </w:p>
        </w:tc>
      </w:tr>
    </w:tbl>
    <w:p w:rsidR="00D235B8" w:rsidRPr="00196351" w:rsidRDefault="006068DB" w:rsidP="00D235B8">
      <w:pPr>
        <w:spacing w:after="0"/>
        <w:rPr>
          <w:lang w:val="pt-BR"/>
        </w:rPr>
      </w:pPr>
      <w:r>
        <w:rPr>
          <w:lang w:val="pt-BR"/>
        </w:rPr>
        <w:t>(*) Cd</w:t>
      </w:r>
      <w:r>
        <w:rPr>
          <w:vertAlign w:val="subscript"/>
          <w:lang w:val="pt-BR"/>
        </w:rPr>
        <w:t>0</w:t>
      </w:r>
      <w:r w:rsidR="00900BA3">
        <w:rPr>
          <w:lang w:val="pt-BR"/>
        </w:rPr>
        <w:t>descontando o arrasto de base</w:t>
      </w:r>
      <w:r w:rsidR="00196351">
        <w:rPr>
          <w:lang w:val="pt-BR"/>
        </w:rPr>
        <w:t xml:space="preserve">, (**) Pressão de </w:t>
      </w:r>
      <w:proofErr w:type="gramStart"/>
      <w:r w:rsidR="00196351">
        <w:rPr>
          <w:lang w:val="pt-BR"/>
        </w:rPr>
        <w:t>base</w:t>
      </w:r>
      <w:proofErr w:type="gramEnd"/>
    </w:p>
    <w:p w:rsidR="00196351" w:rsidRDefault="00196351" w:rsidP="00D235B8">
      <w:pPr>
        <w:spacing w:after="0"/>
        <w:rPr>
          <w:lang w:val="pt-BR"/>
        </w:rPr>
      </w:pPr>
    </w:p>
    <w:p w:rsidR="00D235B8" w:rsidRDefault="00D235B8" w:rsidP="00D235B8">
      <w:pPr>
        <w:spacing w:after="0"/>
        <w:rPr>
          <w:lang w:val="pt-BR"/>
        </w:rPr>
      </w:pPr>
    </w:p>
    <w:p w:rsidR="00D235B8" w:rsidRDefault="00D235B8" w:rsidP="00D235B8">
      <w:pPr>
        <w:spacing w:after="0"/>
        <w:rPr>
          <w:lang w:val="pt-BR"/>
        </w:rPr>
      </w:pPr>
    </w:p>
    <w:p w:rsidR="00F31684" w:rsidRPr="00261210" w:rsidRDefault="00261210" w:rsidP="004C0D7C">
      <w:pPr>
        <w:jc w:val="both"/>
        <w:rPr>
          <w:lang w:val="pt-BR"/>
        </w:rPr>
      </w:pPr>
      <w:r>
        <w:rPr>
          <w:lang w:val="pt-BR"/>
        </w:rPr>
        <w:t>Os valores de incerteza para Cd</w:t>
      </w:r>
      <w:r>
        <w:rPr>
          <w:vertAlign w:val="subscript"/>
          <w:lang w:val="pt-BR"/>
        </w:rPr>
        <w:t>0</w:t>
      </w:r>
      <w:r>
        <w:rPr>
          <w:lang w:val="pt-BR"/>
        </w:rPr>
        <w:t xml:space="preserve"> ainda não foram quantificados devido a novas fontes de incerteza encontradas.</w:t>
      </w:r>
    </w:p>
    <w:p w:rsidR="00566A93" w:rsidRDefault="00566A93">
      <w:pPr>
        <w:rPr>
          <w:lang w:val="pt-BR"/>
        </w:rPr>
      </w:pPr>
    </w:p>
    <w:p w:rsidR="00900BA3" w:rsidRDefault="00900BA3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900BA3" w:rsidRDefault="00900BA3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196351" w:rsidRDefault="00196351">
      <w:pPr>
        <w:rPr>
          <w:lang w:val="pt-BR"/>
        </w:rPr>
      </w:pPr>
    </w:p>
    <w:p w:rsidR="00591365" w:rsidRDefault="00591365">
      <w:pPr>
        <w:rPr>
          <w:lang w:val="pt-BR"/>
        </w:rPr>
      </w:pPr>
    </w:p>
    <w:p w:rsidR="00591365" w:rsidRPr="00444E12" w:rsidRDefault="00591365" w:rsidP="00444E12">
      <w:pPr>
        <w:pStyle w:val="PargrafodaLista"/>
        <w:numPr>
          <w:ilvl w:val="0"/>
          <w:numId w:val="1"/>
        </w:numPr>
        <w:rPr>
          <w:b/>
          <w:lang w:val="pt-BR"/>
        </w:rPr>
      </w:pPr>
      <w:r w:rsidRPr="00444E12">
        <w:rPr>
          <w:b/>
          <w:lang w:val="pt-BR"/>
        </w:rPr>
        <w:t>Parâmetros de Interesse</w:t>
      </w:r>
    </w:p>
    <w:p w:rsidR="00591365" w:rsidRDefault="00591365" w:rsidP="00591365">
      <w:pPr>
        <w:ind w:left="360"/>
        <w:rPr>
          <w:lang w:val="pt-BR"/>
        </w:rPr>
      </w:pPr>
      <w:r>
        <w:rPr>
          <w:lang w:val="pt-BR"/>
        </w:rPr>
        <w:t>Número de Mach</w:t>
      </w:r>
    </w:p>
    <w:p w:rsidR="00591365" w:rsidRPr="00591365" w:rsidRDefault="00591365" w:rsidP="00591365">
      <w:pPr>
        <w:ind w:left="360"/>
        <w:rPr>
          <w:rFonts w:eastAsiaTheme="minorEastAsia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pt-BR"/>
            </w:rPr>
            <m:t>M=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pt-BR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pt-BR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pt-BR"/>
                    </w:rPr>
                    <m:t>γ-1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pt-B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pt-B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pt-BR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pt-BR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pt-BR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pt-BR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pt-BR"/>
                                </w:rPr>
                                <m:t>p</m:t>
                              </m:r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pt-B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pt-BR"/>
                            </w:rPr>
                            <m:t>γ-1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pt-BR"/>
                            </w:rPr>
                            <m:t>γ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lang w:val="pt-BR"/>
                    </w:rPr>
                    <m:t>-1</m:t>
                  </m:r>
                </m:e>
              </m:d>
            </m:e>
          </m:rad>
        </m:oMath>
      </m:oMathPara>
    </w:p>
    <w:p w:rsidR="00591365" w:rsidRDefault="00591365" w:rsidP="00591365">
      <w:pPr>
        <w:ind w:left="360"/>
        <w:rPr>
          <w:rFonts w:eastAsiaTheme="minorEastAsia"/>
          <w:lang w:val="pt-BR"/>
        </w:rPr>
      </w:pPr>
      <w:r>
        <w:rPr>
          <w:rFonts w:eastAsiaTheme="minorEastAsia"/>
          <w:lang w:val="pt-BR"/>
        </w:rPr>
        <w:t>Coeficiente de Pressão</w:t>
      </w:r>
    </w:p>
    <w:p w:rsidR="00591365" w:rsidRPr="00591365" w:rsidRDefault="00591365" w:rsidP="00591365">
      <w:pPr>
        <w:ind w:left="360"/>
        <w:rPr>
          <w:rFonts w:eastAsiaTheme="minorEastAsia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pt-BR"/>
            </w:rPr>
            <m:t>Cp≡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p-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pt-BR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pt-BR"/>
                    </w:rPr>
                    <m:t>∞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pt-BR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val="pt-BR"/>
                    </w:rPr>
                    <m:t>∞</m:t>
                  </m:r>
                </m:sub>
              </m:sSub>
            </m:den>
          </m:f>
        </m:oMath>
      </m:oMathPara>
    </w:p>
    <w:p w:rsidR="00591365" w:rsidRDefault="00444E12" w:rsidP="00591365">
      <w:pPr>
        <w:ind w:left="360"/>
        <w:rPr>
          <w:lang w:val="pt-BR"/>
        </w:rPr>
      </w:pPr>
      <w:r>
        <w:rPr>
          <w:lang w:val="pt-BR"/>
        </w:rPr>
        <w:t>Pressão Dinâmica</w:t>
      </w:r>
    </w:p>
    <w:p w:rsidR="00444E12" w:rsidRPr="00591365" w:rsidRDefault="004B1A41" w:rsidP="00591365">
      <w:pPr>
        <w:ind w:left="360"/>
        <w:rPr>
          <w:lang w:val="pt-B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q</m:t>
              </m:r>
            </m:e>
            <m:sub>
              <m:r>
                <w:rPr>
                  <w:rFonts w:ascii="Cambria Math" w:hAnsi="Cambria Math"/>
                  <w:lang w:val="pt-BR"/>
                </w:rPr>
                <m:t>∞</m:t>
              </m:r>
            </m:sub>
          </m:sSub>
          <m: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  <w:lang w:val="pt-BR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p</m:t>
              </m:r>
            </m:e>
            <m:sub>
              <m:r>
                <w:rPr>
                  <w:rFonts w:ascii="Cambria Math" w:hAnsi="Cambria Math"/>
                  <w:lang w:val="pt-BR"/>
                </w:rPr>
                <m:t>∞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hAnsi="Cambria Math"/>
              <w:lang w:val="pt-BR"/>
            </w:rPr>
            <m:t>γ</m:t>
          </m:r>
        </m:oMath>
      </m:oMathPara>
    </w:p>
    <w:p w:rsidR="00591365" w:rsidRDefault="00444E12" w:rsidP="00591365">
      <w:pPr>
        <w:rPr>
          <w:lang w:val="pt-BR"/>
        </w:rPr>
      </w:pPr>
      <w:r>
        <w:rPr>
          <w:lang w:val="pt-BR"/>
        </w:rPr>
        <w:t xml:space="preserve"> Relações Isentrópicas</w:t>
      </w:r>
    </w:p>
    <w:p w:rsidR="00591365" w:rsidRPr="00444E12" w:rsidRDefault="004B1A41" w:rsidP="00591365">
      <w:pPr>
        <w:rPr>
          <w:lang w:val="pt-B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pt-BR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pt-BR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pt-BR"/>
                </w:rPr>
                <m:t>p</m:t>
              </m:r>
            </m:den>
          </m:f>
          <m:r>
            <w:rPr>
              <w:rFonts w:ascii="Cambria Math" w:hAnsi="Cambria Math"/>
              <w:lang w:val="pt-BR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pt-BR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pt-B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pt-BR"/>
                        </w:rPr>
                        <m:t>γ-1</m:t>
                      </m:r>
                    </m:num>
                    <m:den>
                      <m:r>
                        <w:rPr>
                          <w:rFonts w:ascii="Cambria Math" w:hAnsi="Cambria Math"/>
                          <w:lang w:val="pt-BR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pt-B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pt-BR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pt-BR"/>
                        </w:rPr>
                        <m:t>2</m:t>
                      </m:r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pt-BR"/>
                    </w:rPr>
                    <m:t>γ</m:t>
                  </m:r>
                </m:num>
                <m:den>
                  <m:r>
                    <w:rPr>
                      <w:rFonts w:ascii="Cambria Math" w:hAnsi="Cambria Math"/>
                      <w:lang w:val="pt-BR"/>
                    </w:rPr>
                    <m:t>γ-1</m:t>
                  </m:r>
                </m:den>
              </m:f>
            </m:sup>
          </m:sSup>
        </m:oMath>
      </m:oMathPara>
    </w:p>
    <w:p w:rsidR="00444E12" w:rsidRPr="00444E12" w:rsidRDefault="004B1A41" w:rsidP="00444E12">
      <w:pPr>
        <w:rPr>
          <w:lang w:val="pt-B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pt-BR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pt-BR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pt-BR"/>
                </w:rPr>
                <m:t>ρ</m:t>
              </m:r>
            </m:den>
          </m:f>
          <m:r>
            <w:rPr>
              <w:rFonts w:ascii="Cambria Math" w:hAnsi="Cambria Math"/>
              <w:lang w:val="pt-BR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pt-BR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pt-B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pt-BR"/>
                        </w:rPr>
                        <m:t>γ-1</m:t>
                      </m:r>
                    </m:num>
                    <m:den>
                      <m:r>
                        <w:rPr>
                          <w:rFonts w:ascii="Cambria Math" w:hAnsi="Cambria Math"/>
                          <w:lang w:val="pt-BR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pt-B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pt-BR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pt-BR"/>
                        </w:rPr>
                        <m:t>2</m:t>
                      </m:r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pt-B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pt-BR"/>
                    </w:rPr>
                    <m:t>γ-1</m:t>
                  </m:r>
                </m:den>
              </m:f>
            </m:sup>
          </m:sSup>
        </m:oMath>
      </m:oMathPara>
    </w:p>
    <w:p w:rsidR="00444E12" w:rsidRPr="00444E12" w:rsidRDefault="004B1A41" w:rsidP="00444E12">
      <w:pPr>
        <w:rPr>
          <w:lang w:val="pt-B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pt-BR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pt-BR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pt-BR"/>
                </w:rPr>
                <m:t>T</m:t>
              </m:r>
            </m:den>
          </m:f>
          <m:r>
            <w:rPr>
              <w:rFonts w:ascii="Cambria Math" w:hAnsi="Cambria Math"/>
              <w:lang w:val="pt-BR"/>
            </w:rPr>
            <m:t>=1+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γ-1</m:t>
              </m:r>
            </m:num>
            <m:den>
              <m:r>
                <w:rPr>
                  <w:rFonts w:ascii="Cambria Math" w:hAnsi="Cambria Math"/>
                  <w:lang w:val="pt-BR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</m:oMath>
      </m:oMathPara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Default="00591365" w:rsidP="00591365">
      <w:pPr>
        <w:rPr>
          <w:lang w:val="pt-BR"/>
        </w:rPr>
      </w:pPr>
    </w:p>
    <w:p w:rsidR="00591365" w:rsidRPr="00591365" w:rsidRDefault="00591365" w:rsidP="00591365">
      <w:pPr>
        <w:rPr>
          <w:lang w:val="pt-BR"/>
        </w:rPr>
      </w:pPr>
    </w:p>
    <w:p w:rsidR="00334E0C" w:rsidRPr="00334E0C" w:rsidRDefault="00591365" w:rsidP="007E5010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>R</w:t>
      </w:r>
      <w:r w:rsidR="00334E0C">
        <w:rPr>
          <w:lang w:val="pt-BR"/>
        </w:rPr>
        <w:t>EFERÊNCIAS</w:t>
      </w:r>
    </w:p>
    <w:p w:rsidR="007E5010" w:rsidRDefault="0065156E">
      <w:r>
        <w:t>Anderson, J. D. Jr., 2007.</w:t>
      </w:r>
      <w:r w:rsidR="007E5010" w:rsidRPr="007E5010">
        <w:rPr>
          <w:i/>
        </w:rPr>
        <w:t>Fundamentals of Aerodynamics</w:t>
      </w:r>
      <w:r w:rsidR="007E5010">
        <w:t>, 4th Edition, McGraw-Hill Series in Aeronautical and Aerospace Engineering.</w:t>
      </w:r>
    </w:p>
    <w:p w:rsidR="00334E0C" w:rsidRDefault="00334E0C">
      <w:proofErr w:type="gramStart"/>
      <w:r w:rsidRPr="00334E0C">
        <w:t xml:space="preserve">Davis, J. W., Graham, R. F., 1973, “Wind-tunnel </w:t>
      </w:r>
      <w:r>
        <w:t>W</w:t>
      </w:r>
      <w:r w:rsidRPr="00334E0C">
        <w:t xml:space="preserve">all </w:t>
      </w:r>
      <w:r>
        <w:t>I</w:t>
      </w:r>
      <w:r w:rsidRPr="00334E0C">
        <w:t>nterferenc</w:t>
      </w:r>
      <w:r>
        <w:t>e Effects for 20</w:t>
      </w:r>
      <w:r w:rsidRPr="00334E0C">
        <w:rPr>
          <w:vertAlign w:val="superscript"/>
        </w:rPr>
        <w:t>o</w:t>
      </w:r>
      <w:r>
        <w:t xml:space="preserve"> Cone-cylinders,” </w:t>
      </w:r>
      <w:r w:rsidRPr="007E5010">
        <w:rPr>
          <w:i/>
        </w:rPr>
        <w:t>Journal of Spacecraft</w:t>
      </w:r>
      <w:r>
        <w:t>, Langley, v. 10, n. 10, pp. 671-678.</w:t>
      </w:r>
      <w:proofErr w:type="gramEnd"/>
    </w:p>
    <w:p w:rsidR="0065156E" w:rsidRDefault="0065156E">
      <w:r>
        <w:t xml:space="preserve">Greenwood, G.H., 1961. “Free-Flight Measurements of the Zero-Lift Drag and Base Pressure on a Wind Tunnel Interference Model (M=0.8-1.5)”, </w:t>
      </w:r>
      <w:r w:rsidRPr="0065156E">
        <w:rPr>
          <w:i/>
        </w:rPr>
        <w:t>Aeronautical Research Council</w:t>
      </w:r>
      <w:r>
        <w:t>, London.</w:t>
      </w:r>
    </w:p>
    <w:p w:rsidR="00900BA3" w:rsidRPr="00F51CB6" w:rsidRDefault="00900BA3" w:rsidP="00F51CB6">
      <w:pPr>
        <w:rPr>
          <w:lang w:val="pt-BR"/>
        </w:rPr>
      </w:pPr>
      <w:r w:rsidRPr="00F51CB6">
        <w:rPr>
          <w:lang w:val="pt-BR"/>
        </w:rPr>
        <w:t>Medeiros</w:t>
      </w:r>
      <w:r w:rsidR="00261210" w:rsidRPr="00F51CB6">
        <w:rPr>
          <w:lang w:val="pt-BR"/>
        </w:rPr>
        <w:t xml:space="preserve">, J.G., 2015. </w:t>
      </w:r>
      <w:r w:rsidR="00F51CB6">
        <w:rPr>
          <w:lang w:val="pt-BR"/>
        </w:rPr>
        <w:t>“Análise E</w:t>
      </w:r>
      <w:r w:rsidR="00F51CB6" w:rsidRPr="00F51CB6">
        <w:rPr>
          <w:lang w:val="pt-BR"/>
        </w:rPr>
        <w:t>x</w:t>
      </w:r>
      <w:r w:rsidR="00F51CB6">
        <w:rPr>
          <w:lang w:val="pt-BR"/>
        </w:rPr>
        <w:t xml:space="preserve">perimental do Escoamento na Região frontal do VLS com variações geométricas”, Dissertação de Mestrado, </w:t>
      </w:r>
      <w:r w:rsidR="00F51CB6" w:rsidRPr="00F51CB6">
        <w:rPr>
          <w:lang w:val="pt-BR"/>
        </w:rPr>
        <w:t>Instituto Tecnológi</w:t>
      </w:r>
      <w:r w:rsidR="00F51CB6">
        <w:rPr>
          <w:lang w:val="pt-BR"/>
        </w:rPr>
        <w:t xml:space="preserve">co de Aeronáutica, São José dos </w:t>
      </w:r>
      <w:r w:rsidR="00F51CB6" w:rsidRPr="00F51CB6">
        <w:rPr>
          <w:lang w:val="pt-BR"/>
        </w:rPr>
        <w:t>Campos.</w:t>
      </w:r>
    </w:p>
    <w:p w:rsidR="00BF5B8F" w:rsidRDefault="00BF5B8F">
      <w:proofErr w:type="gramStart"/>
      <w:r>
        <w:t xml:space="preserve">Pope, A., </w:t>
      </w:r>
      <w:proofErr w:type="spellStart"/>
      <w:r>
        <w:t>Goin</w:t>
      </w:r>
      <w:proofErr w:type="spellEnd"/>
      <w:r>
        <w:t xml:space="preserve">, K. L, 1978, </w:t>
      </w:r>
      <w:r w:rsidRPr="00BF5B8F">
        <w:rPr>
          <w:i/>
        </w:rPr>
        <w:t>High-Speed Wind Tunnel Testing</w:t>
      </w:r>
      <w:r>
        <w:t>, Robert E. Krieger Publishing Company.</w:t>
      </w:r>
      <w:proofErr w:type="gramEnd"/>
    </w:p>
    <w:p w:rsidR="008A5C69" w:rsidRPr="001769FE" w:rsidRDefault="008A5C69">
      <w:r>
        <w:t>Saltzman, E. J., Ayers, T. G.,</w:t>
      </w:r>
      <w:r w:rsidR="00597F2E">
        <w:t xml:space="preserve"> 1982. “Review of </w:t>
      </w:r>
      <w:proofErr w:type="spellStart"/>
      <w:r w:rsidR="00597F2E">
        <w:t>Fligth</w:t>
      </w:r>
      <w:proofErr w:type="spellEnd"/>
      <w:r w:rsidR="00597F2E">
        <w:t>-to-Wind-Tunnel Drag Correlation”, Journal of Aircraft, vol. 19, n</w:t>
      </w:r>
      <w:r w:rsidR="00597F2E">
        <w:rPr>
          <w:vertAlign w:val="superscript"/>
        </w:rPr>
        <w:t>o</w:t>
      </w:r>
      <w:r w:rsidR="001769FE">
        <w:t>10, pp.801-811.</w:t>
      </w:r>
    </w:p>
    <w:p w:rsidR="00334E0C" w:rsidRPr="00334E0C" w:rsidRDefault="00334E0C"/>
    <w:p w:rsidR="00334E0C" w:rsidRPr="00334E0C" w:rsidRDefault="00334E0C"/>
    <w:sectPr w:rsidR="00334E0C" w:rsidRPr="00334E0C" w:rsidSect="00F11C15">
      <w:pgSz w:w="11907" w:h="16840" w:code="9"/>
      <w:pgMar w:top="720" w:right="720" w:bottom="720" w:left="720" w:header="567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90D"/>
    <w:multiLevelType w:val="hybridMultilevel"/>
    <w:tmpl w:val="6DACCD98"/>
    <w:lvl w:ilvl="0" w:tplc="5C80FB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8426D"/>
    <w:multiLevelType w:val="hybridMultilevel"/>
    <w:tmpl w:val="EA381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C468D"/>
    <w:multiLevelType w:val="multilevel"/>
    <w:tmpl w:val="37006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39F106A4"/>
    <w:multiLevelType w:val="hybridMultilevel"/>
    <w:tmpl w:val="8A7AE140"/>
    <w:lvl w:ilvl="0" w:tplc="80A269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88783A"/>
    <w:multiLevelType w:val="hybridMultilevel"/>
    <w:tmpl w:val="497A5E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B2068"/>
    <w:rsid w:val="00006A46"/>
    <w:rsid w:val="000A55BD"/>
    <w:rsid w:val="000D4D98"/>
    <w:rsid w:val="000F3E0E"/>
    <w:rsid w:val="001356A5"/>
    <w:rsid w:val="00153A68"/>
    <w:rsid w:val="001769FE"/>
    <w:rsid w:val="001773A8"/>
    <w:rsid w:val="00196351"/>
    <w:rsid w:val="001B3CF4"/>
    <w:rsid w:val="001E626D"/>
    <w:rsid w:val="002326F2"/>
    <w:rsid w:val="0025154C"/>
    <w:rsid w:val="00261210"/>
    <w:rsid w:val="00276E6C"/>
    <w:rsid w:val="002A02D7"/>
    <w:rsid w:val="002D2961"/>
    <w:rsid w:val="002E7997"/>
    <w:rsid w:val="0033228A"/>
    <w:rsid w:val="00334E0C"/>
    <w:rsid w:val="003C12EA"/>
    <w:rsid w:val="003E6084"/>
    <w:rsid w:val="00443A43"/>
    <w:rsid w:val="00444E12"/>
    <w:rsid w:val="00444F0D"/>
    <w:rsid w:val="004679AA"/>
    <w:rsid w:val="00490D0B"/>
    <w:rsid w:val="004A060C"/>
    <w:rsid w:val="004A6B80"/>
    <w:rsid w:val="004B1A41"/>
    <w:rsid w:val="004C0D7C"/>
    <w:rsid w:val="004E7DEE"/>
    <w:rsid w:val="0050447A"/>
    <w:rsid w:val="005221F2"/>
    <w:rsid w:val="00565D52"/>
    <w:rsid w:val="00566A93"/>
    <w:rsid w:val="0057001A"/>
    <w:rsid w:val="00591365"/>
    <w:rsid w:val="00597F2E"/>
    <w:rsid w:val="005A6BDF"/>
    <w:rsid w:val="006068DB"/>
    <w:rsid w:val="006371D8"/>
    <w:rsid w:val="0065156E"/>
    <w:rsid w:val="00680722"/>
    <w:rsid w:val="006B2068"/>
    <w:rsid w:val="006E6248"/>
    <w:rsid w:val="006F1A9A"/>
    <w:rsid w:val="007015D8"/>
    <w:rsid w:val="00716982"/>
    <w:rsid w:val="00720DB9"/>
    <w:rsid w:val="00756494"/>
    <w:rsid w:val="007A420B"/>
    <w:rsid w:val="007B6572"/>
    <w:rsid w:val="007E093B"/>
    <w:rsid w:val="007E5010"/>
    <w:rsid w:val="008139C7"/>
    <w:rsid w:val="00815548"/>
    <w:rsid w:val="0083015E"/>
    <w:rsid w:val="0083299D"/>
    <w:rsid w:val="00833EE2"/>
    <w:rsid w:val="0085531D"/>
    <w:rsid w:val="008827D3"/>
    <w:rsid w:val="008A5C69"/>
    <w:rsid w:val="008B0329"/>
    <w:rsid w:val="008E5DD4"/>
    <w:rsid w:val="008F7F41"/>
    <w:rsid w:val="00900BA3"/>
    <w:rsid w:val="00901549"/>
    <w:rsid w:val="00904AA9"/>
    <w:rsid w:val="009460B8"/>
    <w:rsid w:val="00973E8D"/>
    <w:rsid w:val="009804FB"/>
    <w:rsid w:val="0098688A"/>
    <w:rsid w:val="00A118A8"/>
    <w:rsid w:val="00A35F44"/>
    <w:rsid w:val="00A37AAC"/>
    <w:rsid w:val="00A61578"/>
    <w:rsid w:val="00A65756"/>
    <w:rsid w:val="00A83018"/>
    <w:rsid w:val="00AA24AA"/>
    <w:rsid w:val="00AD119C"/>
    <w:rsid w:val="00AF5AAD"/>
    <w:rsid w:val="00AF7685"/>
    <w:rsid w:val="00B31B38"/>
    <w:rsid w:val="00B55592"/>
    <w:rsid w:val="00BB2D19"/>
    <w:rsid w:val="00BB42B8"/>
    <w:rsid w:val="00BF5B8F"/>
    <w:rsid w:val="00C00355"/>
    <w:rsid w:val="00C04DE0"/>
    <w:rsid w:val="00C34E12"/>
    <w:rsid w:val="00C44561"/>
    <w:rsid w:val="00CC7407"/>
    <w:rsid w:val="00CF3C16"/>
    <w:rsid w:val="00D207FD"/>
    <w:rsid w:val="00D235B8"/>
    <w:rsid w:val="00D2389B"/>
    <w:rsid w:val="00D25B2F"/>
    <w:rsid w:val="00D32BF9"/>
    <w:rsid w:val="00DE61F7"/>
    <w:rsid w:val="00E10FC1"/>
    <w:rsid w:val="00E12D60"/>
    <w:rsid w:val="00E14B3D"/>
    <w:rsid w:val="00E157B8"/>
    <w:rsid w:val="00E41115"/>
    <w:rsid w:val="00E8040D"/>
    <w:rsid w:val="00E81F40"/>
    <w:rsid w:val="00E878E9"/>
    <w:rsid w:val="00EA66AA"/>
    <w:rsid w:val="00EB2F92"/>
    <w:rsid w:val="00EB46FD"/>
    <w:rsid w:val="00ED66D1"/>
    <w:rsid w:val="00EE62BD"/>
    <w:rsid w:val="00EF29E9"/>
    <w:rsid w:val="00F067CF"/>
    <w:rsid w:val="00F11C15"/>
    <w:rsid w:val="00F300C4"/>
    <w:rsid w:val="00F31684"/>
    <w:rsid w:val="00F51CB6"/>
    <w:rsid w:val="00F6076A"/>
    <w:rsid w:val="00F747F7"/>
    <w:rsid w:val="00FC2280"/>
    <w:rsid w:val="00FC5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5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4E0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3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4E0C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490D0B"/>
    <w:rPr>
      <w:color w:val="808080"/>
    </w:rPr>
  </w:style>
  <w:style w:type="table" w:styleId="Tabelacomgrade">
    <w:name w:val="Table Grid"/>
    <w:basedOn w:val="Tabelanormal"/>
    <w:uiPriority w:val="59"/>
    <w:rsid w:val="00A37A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EB2F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B2F9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B2F9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2F9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2F9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4E0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3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4E0C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490D0B"/>
    <w:rPr>
      <w:color w:val="808080"/>
    </w:rPr>
  </w:style>
  <w:style w:type="table" w:styleId="Tabelacomgrade">
    <w:name w:val="Table Grid"/>
    <w:basedOn w:val="Tabelanormal"/>
    <w:uiPriority w:val="59"/>
    <w:rsid w:val="00A37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EB2F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B2F9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B2F9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2F9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2F9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0488F-C3ED-4A2F-B5EE-2DCC3799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3339</Words>
  <Characters>18031</Characters>
  <Application>Microsoft Office Word</Application>
  <DocSecurity>0</DocSecurity>
  <Lines>150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Falcao</dc:creator>
  <cp:lastModifiedBy>Marchi</cp:lastModifiedBy>
  <cp:revision>4</cp:revision>
  <dcterms:created xsi:type="dcterms:W3CDTF">2016-01-07T17:34:00Z</dcterms:created>
  <dcterms:modified xsi:type="dcterms:W3CDTF">2016-01-07T18:41:00Z</dcterms:modified>
</cp:coreProperties>
</file>