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CA" w:rsidRDefault="0056507A" w:rsidP="0056507A">
      <w:pPr>
        <w:pStyle w:val="Ttulo"/>
        <w:jc w:val="center"/>
        <w:rPr>
          <w:lang w:val="pt-BR"/>
        </w:rPr>
      </w:pPr>
      <w:r>
        <w:rPr>
          <w:lang w:val="pt-BR"/>
        </w:rPr>
        <w:t>Informações essenciais do “</w:t>
      </w:r>
      <w:r w:rsidRPr="0056507A">
        <w:rPr>
          <w:lang w:val="pt-BR"/>
        </w:rPr>
        <w:t xml:space="preserve">IREC </w:t>
      </w:r>
      <w:proofErr w:type="spellStart"/>
      <w:r w:rsidRPr="0056507A">
        <w:rPr>
          <w:lang w:val="pt-BR"/>
        </w:rPr>
        <w:t>Rules</w:t>
      </w:r>
      <w:proofErr w:type="spellEnd"/>
      <w:r w:rsidRPr="0056507A">
        <w:rPr>
          <w:lang w:val="pt-BR"/>
        </w:rPr>
        <w:t xml:space="preserve"> &amp; </w:t>
      </w:r>
      <w:proofErr w:type="spellStart"/>
      <w:r w:rsidRPr="0056507A">
        <w:rPr>
          <w:lang w:val="pt-BR"/>
        </w:rPr>
        <w:t>Requirements</w:t>
      </w:r>
      <w:proofErr w:type="spellEnd"/>
      <w:r w:rsidRPr="0056507A">
        <w:rPr>
          <w:lang w:val="pt-BR"/>
        </w:rPr>
        <w:t xml:space="preserve"> </w:t>
      </w:r>
      <w:proofErr w:type="spellStart"/>
      <w:r w:rsidRPr="0056507A">
        <w:rPr>
          <w:lang w:val="pt-BR"/>
        </w:rPr>
        <w:t>Document</w:t>
      </w:r>
      <w:proofErr w:type="spellEnd"/>
      <w:r>
        <w:rPr>
          <w:lang w:val="pt-BR"/>
        </w:rPr>
        <w:t>”</w:t>
      </w:r>
    </w:p>
    <w:p w:rsidR="0056507A" w:rsidRDefault="00805344" w:rsidP="0056507A">
      <w:pPr>
        <w:rPr>
          <w:lang w:val="pt-BR"/>
        </w:rPr>
      </w:pPr>
      <w:r>
        <w:rPr>
          <w:lang w:val="pt-BR"/>
        </w:rPr>
        <w:t>Guilherme Bertoldo, 06 de janeiro de 2017.</w:t>
      </w:r>
    </w:p>
    <w:p w:rsidR="00805344" w:rsidRDefault="00805344" w:rsidP="00805344">
      <w:pPr>
        <w:rPr>
          <w:lang w:val="pt-BR"/>
        </w:rPr>
      </w:pPr>
      <w:r>
        <w:rPr>
          <w:lang w:val="pt-BR"/>
        </w:rPr>
        <w:t xml:space="preserve">Documento base: </w:t>
      </w:r>
      <w:proofErr w:type="spellStart"/>
      <w:r w:rsidRPr="00805344">
        <w:rPr>
          <w:lang w:val="pt-BR"/>
        </w:rPr>
        <w:t>Intercollegiate</w:t>
      </w:r>
      <w:proofErr w:type="spellEnd"/>
      <w:r w:rsidRPr="00805344">
        <w:rPr>
          <w:lang w:val="pt-BR"/>
        </w:rPr>
        <w:t xml:space="preserve"> </w:t>
      </w:r>
      <w:proofErr w:type="spellStart"/>
      <w:r w:rsidRPr="00805344">
        <w:rPr>
          <w:lang w:val="pt-BR"/>
        </w:rPr>
        <w:t>Rocket</w:t>
      </w:r>
      <w:proofErr w:type="spellEnd"/>
      <w:r w:rsidRPr="00805344">
        <w:rPr>
          <w:lang w:val="pt-BR"/>
        </w:rPr>
        <w:t xml:space="preserve"> </w:t>
      </w:r>
      <w:proofErr w:type="spellStart"/>
      <w:r w:rsidRPr="00805344">
        <w:rPr>
          <w:lang w:val="pt-BR"/>
        </w:rPr>
        <w:t>Engineering</w:t>
      </w:r>
      <w:proofErr w:type="spellEnd"/>
      <w:r w:rsidRPr="00805344">
        <w:rPr>
          <w:lang w:val="pt-BR"/>
        </w:rPr>
        <w:t xml:space="preserve"> </w:t>
      </w:r>
      <w:proofErr w:type="spellStart"/>
      <w:r w:rsidRPr="00805344">
        <w:rPr>
          <w:lang w:val="pt-BR"/>
        </w:rPr>
        <w:t>Competition</w:t>
      </w:r>
      <w:proofErr w:type="spellEnd"/>
      <w:r w:rsidRPr="00805344">
        <w:rPr>
          <w:lang w:val="pt-BR"/>
        </w:rPr>
        <w:t xml:space="preserve"> </w:t>
      </w:r>
      <w:proofErr w:type="spellStart"/>
      <w:r w:rsidRPr="00805344">
        <w:rPr>
          <w:lang w:val="pt-BR"/>
        </w:rPr>
        <w:t>Rules</w:t>
      </w:r>
      <w:proofErr w:type="spellEnd"/>
      <w:r w:rsidRPr="00805344">
        <w:rPr>
          <w:lang w:val="pt-BR"/>
        </w:rPr>
        <w:t xml:space="preserve"> &amp; </w:t>
      </w:r>
      <w:proofErr w:type="spellStart"/>
      <w:r w:rsidRPr="00805344">
        <w:rPr>
          <w:lang w:val="pt-BR"/>
        </w:rPr>
        <w:t>Requirements</w:t>
      </w:r>
      <w:proofErr w:type="spellEnd"/>
      <w:r>
        <w:rPr>
          <w:lang w:val="pt-BR"/>
        </w:rPr>
        <w:t xml:space="preserve">. </w:t>
      </w:r>
      <w:proofErr w:type="spellStart"/>
      <w:r w:rsidRPr="00805344">
        <w:rPr>
          <w:lang w:val="pt-BR"/>
        </w:rPr>
        <w:t>Revision</w:t>
      </w:r>
      <w:proofErr w:type="spellEnd"/>
      <w:r w:rsidRPr="00805344">
        <w:rPr>
          <w:lang w:val="pt-BR"/>
        </w:rPr>
        <w:t>: Draft</w:t>
      </w:r>
      <w:r>
        <w:rPr>
          <w:lang w:val="pt-BR"/>
        </w:rPr>
        <w:t xml:space="preserve">. </w:t>
      </w:r>
      <w:proofErr w:type="spellStart"/>
      <w:r w:rsidRPr="00805344">
        <w:rPr>
          <w:lang w:val="pt-BR"/>
        </w:rPr>
        <w:t>Effective</w:t>
      </w:r>
      <w:proofErr w:type="spellEnd"/>
      <w:r w:rsidRPr="00805344">
        <w:rPr>
          <w:lang w:val="pt-BR"/>
        </w:rPr>
        <w:t xml:space="preserve"> Date: 10/09/2016</w:t>
      </w:r>
    </w:p>
    <w:p w:rsidR="001B7C32" w:rsidRPr="001B7C32" w:rsidRDefault="001B7C32" w:rsidP="00805344">
      <w:pPr>
        <w:rPr>
          <w:b/>
          <w:color w:val="FF0000"/>
          <w:lang w:val="pt-BR"/>
        </w:rPr>
      </w:pPr>
      <w:r w:rsidRPr="001B7C32">
        <w:rPr>
          <w:b/>
          <w:color w:val="FF0000"/>
          <w:lang w:val="pt-BR"/>
        </w:rPr>
        <w:t>Observação: fortemente recomenda-se que os membros da equipe que irá aos Estados Unidos leia o documento original.</w:t>
      </w:r>
    </w:p>
    <w:p w:rsidR="0056507A" w:rsidRDefault="0056507A" w:rsidP="007218C9">
      <w:pPr>
        <w:pStyle w:val="Ttulo1"/>
        <w:rPr>
          <w:lang w:val="pt-BR"/>
        </w:rPr>
      </w:pPr>
      <w:r>
        <w:rPr>
          <w:lang w:val="pt-BR"/>
        </w:rPr>
        <w:t>Objetivo geral do IREC</w:t>
      </w:r>
    </w:p>
    <w:p w:rsidR="0056507A" w:rsidRDefault="0056507A" w:rsidP="0056507A">
      <w:pPr>
        <w:rPr>
          <w:lang w:val="pt-BR"/>
        </w:rPr>
      </w:pPr>
      <w:r>
        <w:rPr>
          <w:lang w:val="pt-BR"/>
        </w:rPr>
        <w:t>Lançar um foguete carregando pelo menos 3,9916 kg</w:t>
      </w:r>
      <w:r w:rsidR="007218C9">
        <w:rPr>
          <w:lang w:val="pt-BR"/>
        </w:rPr>
        <w:t xml:space="preserve"> (8,8 </w:t>
      </w:r>
      <w:proofErr w:type="spellStart"/>
      <w:r w:rsidR="002866A7">
        <w:rPr>
          <w:lang w:val="pt-BR"/>
        </w:rPr>
        <w:t>lb</w:t>
      </w:r>
      <w:proofErr w:type="spellEnd"/>
      <w:r w:rsidR="007218C9">
        <w:rPr>
          <w:lang w:val="pt-BR"/>
        </w:rPr>
        <w:t>)</w:t>
      </w:r>
      <w:r w:rsidRPr="0056507A">
        <w:rPr>
          <w:lang w:val="pt-BR"/>
        </w:rPr>
        <w:t xml:space="preserve"> </w:t>
      </w:r>
      <w:r>
        <w:rPr>
          <w:lang w:val="pt-BR"/>
        </w:rPr>
        <w:t>de carga útil com um objetivo de apogeu de 3,</w:t>
      </w:r>
      <w:r w:rsidRPr="0056507A">
        <w:rPr>
          <w:lang w:val="pt-BR"/>
        </w:rPr>
        <w:t>048 km</w:t>
      </w:r>
      <w:r w:rsidR="007218C9">
        <w:rPr>
          <w:lang w:val="pt-BR"/>
        </w:rPr>
        <w:t xml:space="preserve"> (10000 </w:t>
      </w:r>
      <w:proofErr w:type="spellStart"/>
      <w:r w:rsidR="007218C9">
        <w:rPr>
          <w:lang w:val="pt-BR"/>
        </w:rPr>
        <w:t>ft</w:t>
      </w:r>
      <w:proofErr w:type="spellEnd"/>
      <w:r w:rsidR="007218C9">
        <w:rPr>
          <w:lang w:val="pt-BR"/>
        </w:rPr>
        <w:t>)</w:t>
      </w:r>
      <w:r>
        <w:rPr>
          <w:lang w:val="pt-BR"/>
        </w:rPr>
        <w:t xml:space="preserve"> ou 9.144 km</w:t>
      </w:r>
      <w:r w:rsidR="007218C9">
        <w:rPr>
          <w:lang w:val="pt-BR"/>
        </w:rPr>
        <w:t xml:space="preserve"> </w:t>
      </w:r>
      <w:r w:rsidR="007218C9">
        <w:rPr>
          <w:lang w:val="pt-BR"/>
        </w:rPr>
        <w:t>(</w:t>
      </w:r>
      <w:r w:rsidR="007218C9">
        <w:rPr>
          <w:lang w:val="pt-BR"/>
        </w:rPr>
        <w:t>3</w:t>
      </w:r>
      <w:r w:rsidR="007218C9">
        <w:rPr>
          <w:lang w:val="pt-BR"/>
        </w:rPr>
        <w:t xml:space="preserve">0000 </w:t>
      </w:r>
      <w:proofErr w:type="spellStart"/>
      <w:r w:rsidR="007218C9">
        <w:rPr>
          <w:lang w:val="pt-BR"/>
        </w:rPr>
        <w:t>ft</w:t>
      </w:r>
      <w:proofErr w:type="spellEnd"/>
      <w:r w:rsidR="007218C9">
        <w:rPr>
          <w:lang w:val="pt-BR"/>
        </w:rPr>
        <w:t>)</w:t>
      </w:r>
      <w:r>
        <w:rPr>
          <w:lang w:val="pt-BR"/>
        </w:rPr>
        <w:t xml:space="preserve"> acima do nível do terreno.</w:t>
      </w:r>
      <w:r w:rsidR="00F27814">
        <w:rPr>
          <w:lang w:val="pt-BR"/>
        </w:rPr>
        <w:t xml:space="preserve"> Fonte: </w:t>
      </w:r>
      <w:proofErr w:type="spellStart"/>
      <w:r w:rsidR="00F27814">
        <w:rPr>
          <w:lang w:val="pt-BR"/>
        </w:rPr>
        <w:t>Seç</w:t>
      </w:r>
      <w:proofErr w:type="spellEnd"/>
      <w:r w:rsidR="00F27814">
        <w:rPr>
          <w:lang w:val="pt-BR"/>
        </w:rPr>
        <w:t>. 2.0.</w:t>
      </w:r>
    </w:p>
    <w:p w:rsidR="0056507A" w:rsidRDefault="0056507A" w:rsidP="007218C9">
      <w:pPr>
        <w:pStyle w:val="Ttulo1"/>
        <w:rPr>
          <w:lang w:val="pt-BR"/>
        </w:rPr>
      </w:pPr>
      <w:r>
        <w:rPr>
          <w:lang w:val="pt-BR"/>
        </w:rPr>
        <w:t>Categorias</w:t>
      </w:r>
    </w:p>
    <w:p w:rsidR="007218C9" w:rsidRDefault="007218C9" w:rsidP="0056507A">
      <w:pPr>
        <w:rPr>
          <w:lang w:val="pt-BR"/>
        </w:rPr>
      </w:pPr>
      <w:r>
        <w:rPr>
          <w:lang w:val="pt-BR"/>
        </w:rPr>
        <w:t>Existem seis categorias:</w:t>
      </w:r>
    </w:p>
    <w:p w:rsidR="00F41B07" w:rsidRDefault="007218C9" w:rsidP="007218C9">
      <w:pPr>
        <w:pStyle w:val="PargrafodaLista"/>
        <w:numPr>
          <w:ilvl w:val="0"/>
          <w:numId w:val="1"/>
        </w:numPr>
        <w:rPr>
          <w:lang w:val="pt-BR"/>
        </w:rPr>
      </w:pPr>
      <w:r w:rsidRPr="007218C9">
        <w:rPr>
          <w:lang w:val="pt-BR"/>
        </w:rPr>
        <w:t xml:space="preserve">10,000 </w:t>
      </w:r>
      <w:proofErr w:type="spellStart"/>
      <w:r w:rsidRPr="007218C9">
        <w:rPr>
          <w:lang w:val="pt-BR"/>
        </w:rPr>
        <w:t>ft</w:t>
      </w:r>
      <w:proofErr w:type="spellEnd"/>
      <w:r w:rsidRPr="007218C9">
        <w:rPr>
          <w:lang w:val="pt-BR"/>
        </w:rPr>
        <w:t xml:space="preserve"> AGL </w:t>
      </w:r>
      <w:proofErr w:type="spellStart"/>
      <w:r w:rsidRPr="007218C9">
        <w:rPr>
          <w:lang w:val="pt-BR"/>
        </w:rPr>
        <w:t>apogee</w:t>
      </w:r>
      <w:proofErr w:type="spellEnd"/>
      <w:r w:rsidRPr="007218C9">
        <w:rPr>
          <w:lang w:val="pt-BR"/>
        </w:rPr>
        <w:t xml:space="preserve"> </w:t>
      </w:r>
      <w:proofErr w:type="spellStart"/>
      <w:r w:rsidRPr="007218C9">
        <w:rPr>
          <w:lang w:val="pt-BR"/>
        </w:rPr>
        <w:t>with</w:t>
      </w:r>
      <w:proofErr w:type="spellEnd"/>
      <w:r w:rsidRPr="007218C9">
        <w:rPr>
          <w:lang w:val="pt-BR"/>
        </w:rPr>
        <w:t xml:space="preserve"> </w:t>
      </w:r>
      <w:proofErr w:type="spellStart"/>
      <w:r w:rsidRPr="007218C9">
        <w:rPr>
          <w:lang w:val="pt-BR"/>
        </w:rPr>
        <w:t>commercial</w:t>
      </w:r>
      <w:proofErr w:type="spellEnd"/>
      <w:r w:rsidRPr="007218C9">
        <w:rPr>
          <w:lang w:val="pt-BR"/>
        </w:rPr>
        <w:t>-</w:t>
      </w:r>
      <w:proofErr w:type="gramStart"/>
      <w:r w:rsidRPr="007218C9">
        <w:rPr>
          <w:lang w:val="pt-BR"/>
        </w:rPr>
        <w:t>off</w:t>
      </w:r>
      <w:proofErr w:type="gramEnd"/>
      <w:r w:rsidRPr="007218C9">
        <w:rPr>
          <w:lang w:val="pt-BR"/>
        </w:rPr>
        <w:t>-</w:t>
      </w:r>
      <w:proofErr w:type="spellStart"/>
      <w:r w:rsidRPr="007218C9">
        <w:rPr>
          <w:lang w:val="pt-BR"/>
        </w:rPr>
        <w:t>the</w:t>
      </w:r>
      <w:proofErr w:type="spellEnd"/>
      <w:r w:rsidRPr="007218C9">
        <w:rPr>
          <w:lang w:val="pt-BR"/>
        </w:rPr>
        <w:t>-</w:t>
      </w:r>
      <w:proofErr w:type="spellStart"/>
      <w:r w:rsidRPr="007218C9">
        <w:rPr>
          <w:lang w:val="pt-BR"/>
        </w:rPr>
        <w:t>shelf</w:t>
      </w:r>
      <w:proofErr w:type="spellEnd"/>
      <w:r w:rsidRPr="007218C9">
        <w:rPr>
          <w:lang w:val="pt-BR"/>
        </w:rPr>
        <w:t xml:space="preserve"> (COTS) </w:t>
      </w:r>
      <w:proofErr w:type="spellStart"/>
      <w:r w:rsidRPr="007218C9">
        <w:rPr>
          <w:lang w:val="pt-BR"/>
        </w:rPr>
        <w:t>solid</w:t>
      </w:r>
      <w:proofErr w:type="spellEnd"/>
      <w:r w:rsidRPr="007218C9">
        <w:rPr>
          <w:lang w:val="pt-BR"/>
        </w:rPr>
        <w:t xml:space="preserve"> </w:t>
      </w:r>
      <w:proofErr w:type="spellStart"/>
      <w:r w:rsidRPr="007218C9">
        <w:rPr>
          <w:lang w:val="pt-BR"/>
        </w:rPr>
        <w:t>or</w:t>
      </w:r>
      <w:proofErr w:type="spellEnd"/>
      <w:r w:rsidRPr="007218C9">
        <w:rPr>
          <w:lang w:val="pt-BR"/>
        </w:rPr>
        <w:t xml:space="preserve"> </w:t>
      </w:r>
      <w:proofErr w:type="spellStart"/>
      <w:r w:rsidRPr="007218C9">
        <w:rPr>
          <w:lang w:val="pt-BR"/>
        </w:rPr>
        <w:t>hybrid</w:t>
      </w:r>
      <w:proofErr w:type="spellEnd"/>
      <w:r w:rsidRPr="007218C9">
        <w:rPr>
          <w:lang w:val="pt-BR"/>
        </w:rPr>
        <w:t xml:space="preserve"> </w:t>
      </w:r>
      <w:proofErr w:type="spellStart"/>
      <w:r w:rsidRPr="007218C9">
        <w:rPr>
          <w:lang w:val="pt-BR"/>
        </w:rPr>
        <w:t>rocket</w:t>
      </w:r>
      <w:proofErr w:type="spellEnd"/>
      <w:r w:rsidRPr="007218C9">
        <w:rPr>
          <w:lang w:val="pt-BR"/>
        </w:rPr>
        <w:t xml:space="preserve"> </w:t>
      </w:r>
      <w:proofErr w:type="spellStart"/>
      <w:r w:rsidRPr="007218C9">
        <w:rPr>
          <w:lang w:val="pt-BR"/>
        </w:rPr>
        <w:t>propulsion</w:t>
      </w:r>
      <w:proofErr w:type="spellEnd"/>
      <w:r w:rsidRPr="007218C9">
        <w:rPr>
          <w:lang w:val="pt-BR"/>
        </w:rPr>
        <w:t xml:space="preserve"> system</w:t>
      </w:r>
      <w:r w:rsidR="009E37D0">
        <w:rPr>
          <w:lang w:val="pt-BR"/>
        </w:rPr>
        <w:t>.</w:t>
      </w:r>
    </w:p>
    <w:p w:rsidR="0069067D" w:rsidRDefault="007218C9" w:rsidP="007218C9">
      <w:pPr>
        <w:pStyle w:val="PargrafodaLista"/>
        <w:numPr>
          <w:ilvl w:val="0"/>
          <w:numId w:val="1"/>
        </w:numPr>
        <w:rPr>
          <w:lang w:val="pt-BR"/>
        </w:rPr>
      </w:pPr>
      <w:r w:rsidRPr="007218C9">
        <w:rPr>
          <w:lang w:val="pt-BR"/>
        </w:rPr>
        <w:t xml:space="preserve">30,000 </w:t>
      </w:r>
      <w:proofErr w:type="spellStart"/>
      <w:r w:rsidRPr="007218C9">
        <w:rPr>
          <w:lang w:val="pt-BR"/>
        </w:rPr>
        <w:t>ft</w:t>
      </w:r>
      <w:proofErr w:type="spellEnd"/>
      <w:r w:rsidRPr="007218C9">
        <w:rPr>
          <w:lang w:val="pt-BR"/>
        </w:rPr>
        <w:t xml:space="preserve"> AGL </w:t>
      </w:r>
      <w:proofErr w:type="spellStart"/>
      <w:r w:rsidRPr="007218C9">
        <w:rPr>
          <w:lang w:val="pt-BR"/>
        </w:rPr>
        <w:t>apogee</w:t>
      </w:r>
      <w:proofErr w:type="spellEnd"/>
      <w:r w:rsidRPr="007218C9">
        <w:rPr>
          <w:lang w:val="pt-BR"/>
        </w:rPr>
        <w:t xml:space="preserve"> </w:t>
      </w:r>
      <w:proofErr w:type="spellStart"/>
      <w:r w:rsidRPr="007218C9">
        <w:rPr>
          <w:lang w:val="pt-BR"/>
        </w:rPr>
        <w:t>with</w:t>
      </w:r>
      <w:proofErr w:type="spellEnd"/>
      <w:r w:rsidRPr="007218C9">
        <w:rPr>
          <w:lang w:val="pt-BR"/>
        </w:rPr>
        <w:t xml:space="preserve"> COTS </w:t>
      </w:r>
      <w:proofErr w:type="spellStart"/>
      <w:r w:rsidRPr="007218C9">
        <w:rPr>
          <w:lang w:val="pt-BR"/>
        </w:rPr>
        <w:t>solid</w:t>
      </w:r>
      <w:proofErr w:type="spellEnd"/>
      <w:r w:rsidRPr="007218C9">
        <w:rPr>
          <w:lang w:val="pt-BR"/>
        </w:rPr>
        <w:t xml:space="preserve"> </w:t>
      </w:r>
      <w:proofErr w:type="spellStart"/>
      <w:r w:rsidRPr="007218C9">
        <w:rPr>
          <w:lang w:val="pt-BR"/>
        </w:rPr>
        <w:t>or</w:t>
      </w:r>
      <w:proofErr w:type="spellEnd"/>
      <w:r w:rsidRPr="007218C9">
        <w:rPr>
          <w:lang w:val="pt-BR"/>
        </w:rPr>
        <w:t xml:space="preserve"> </w:t>
      </w:r>
      <w:proofErr w:type="spellStart"/>
      <w:r w:rsidRPr="007218C9">
        <w:rPr>
          <w:lang w:val="pt-BR"/>
        </w:rPr>
        <w:t>hybrid</w:t>
      </w:r>
      <w:proofErr w:type="spellEnd"/>
      <w:r w:rsidRPr="007218C9">
        <w:rPr>
          <w:lang w:val="pt-BR"/>
        </w:rPr>
        <w:t xml:space="preserve"> </w:t>
      </w:r>
      <w:proofErr w:type="spellStart"/>
      <w:r w:rsidRPr="007218C9">
        <w:rPr>
          <w:lang w:val="pt-BR"/>
        </w:rPr>
        <w:t>propulsion</w:t>
      </w:r>
      <w:proofErr w:type="spellEnd"/>
      <w:r w:rsidRPr="007218C9">
        <w:rPr>
          <w:lang w:val="pt-BR"/>
        </w:rPr>
        <w:t xml:space="preserve"> system</w:t>
      </w:r>
      <w:r w:rsidR="009E37D0">
        <w:rPr>
          <w:lang w:val="pt-BR"/>
        </w:rPr>
        <w:t>.</w:t>
      </w:r>
    </w:p>
    <w:p w:rsidR="00F41B07" w:rsidRDefault="007218C9" w:rsidP="007218C9">
      <w:pPr>
        <w:pStyle w:val="PargrafodaLista"/>
        <w:numPr>
          <w:ilvl w:val="0"/>
          <w:numId w:val="1"/>
        </w:numPr>
        <w:rPr>
          <w:lang w:val="pt-BR"/>
        </w:rPr>
      </w:pPr>
      <w:r w:rsidRPr="007218C9">
        <w:rPr>
          <w:lang w:val="pt-BR"/>
        </w:rPr>
        <w:t xml:space="preserve">10,000 </w:t>
      </w:r>
      <w:proofErr w:type="spellStart"/>
      <w:r w:rsidRPr="007218C9">
        <w:rPr>
          <w:lang w:val="pt-BR"/>
        </w:rPr>
        <w:t>ft</w:t>
      </w:r>
      <w:proofErr w:type="spellEnd"/>
      <w:r w:rsidRPr="007218C9">
        <w:rPr>
          <w:lang w:val="pt-BR"/>
        </w:rPr>
        <w:t xml:space="preserve"> AGL </w:t>
      </w:r>
      <w:proofErr w:type="spellStart"/>
      <w:r w:rsidRPr="007218C9">
        <w:rPr>
          <w:lang w:val="pt-BR"/>
        </w:rPr>
        <w:t>apogee</w:t>
      </w:r>
      <w:proofErr w:type="spellEnd"/>
      <w:r w:rsidRPr="007218C9">
        <w:rPr>
          <w:lang w:val="pt-BR"/>
        </w:rPr>
        <w:t xml:space="preserve"> </w:t>
      </w:r>
      <w:proofErr w:type="spellStart"/>
      <w:r w:rsidRPr="007218C9">
        <w:rPr>
          <w:lang w:val="pt-BR"/>
        </w:rPr>
        <w:t>with</w:t>
      </w:r>
      <w:proofErr w:type="spellEnd"/>
      <w:r w:rsidRPr="007218C9">
        <w:rPr>
          <w:lang w:val="pt-BR"/>
        </w:rPr>
        <w:t xml:space="preserve"> </w:t>
      </w:r>
      <w:proofErr w:type="spellStart"/>
      <w:r w:rsidRPr="007218C9">
        <w:rPr>
          <w:lang w:val="pt-BR"/>
        </w:rPr>
        <w:t>student</w:t>
      </w:r>
      <w:proofErr w:type="spellEnd"/>
      <w:r w:rsidRPr="007218C9">
        <w:rPr>
          <w:lang w:val="pt-BR"/>
        </w:rPr>
        <w:t xml:space="preserve"> </w:t>
      </w:r>
      <w:proofErr w:type="spellStart"/>
      <w:r w:rsidRPr="007218C9">
        <w:rPr>
          <w:lang w:val="pt-BR"/>
        </w:rPr>
        <w:t>researched</w:t>
      </w:r>
      <w:proofErr w:type="spellEnd"/>
      <w:r w:rsidRPr="007218C9">
        <w:rPr>
          <w:lang w:val="pt-BR"/>
        </w:rPr>
        <w:t xml:space="preserve"> </w:t>
      </w:r>
      <w:proofErr w:type="spellStart"/>
      <w:r w:rsidRPr="007218C9">
        <w:rPr>
          <w:lang w:val="pt-BR"/>
        </w:rPr>
        <w:t>and</w:t>
      </w:r>
      <w:proofErr w:type="spellEnd"/>
      <w:r w:rsidRPr="007218C9">
        <w:rPr>
          <w:lang w:val="pt-BR"/>
        </w:rPr>
        <w:t xml:space="preserve"> </w:t>
      </w:r>
      <w:proofErr w:type="spellStart"/>
      <w:r w:rsidRPr="007218C9">
        <w:rPr>
          <w:lang w:val="pt-BR"/>
        </w:rPr>
        <w:t>developed</w:t>
      </w:r>
      <w:proofErr w:type="spellEnd"/>
      <w:r w:rsidRPr="007218C9">
        <w:rPr>
          <w:lang w:val="pt-BR"/>
        </w:rPr>
        <w:t xml:space="preserve"> (SRAD) </w:t>
      </w:r>
      <w:proofErr w:type="spellStart"/>
      <w:r w:rsidRPr="007218C9">
        <w:rPr>
          <w:lang w:val="pt-BR"/>
        </w:rPr>
        <w:t>solid</w:t>
      </w:r>
      <w:proofErr w:type="spellEnd"/>
      <w:r w:rsidRPr="007218C9">
        <w:rPr>
          <w:lang w:val="pt-BR"/>
        </w:rPr>
        <w:t xml:space="preserve"> </w:t>
      </w:r>
      <w:proofErr w:type="spellStart"/>
      <w:r w:rsidRPr="007218C9">
        <w:rPr>
          <w:lang w:val="pt-BR"/>
        </w:rPr>
        <w:t>rocket</w:t>
      </w:r>
      <w:proofErr w:type="spellEnd"/>
      <w:r w:rsidRPr="007218C9">
        <w:rPr>
          <w:lang w:val="pt-BR"/>
        </w:rPr>
        <w:t xml:space="preserve"> </w:t>
      </w:r>
      <w:proofErr w:type="spellStart"/>
      <w:r w:rsidRPr="007218C9">
        <w:rPr>
          <w:lang w:val="pt-BR"/>
        </w:rPr>
        <w:t>propulsion</w:t>
      </w:r>
      <w:proofErr w:type="spellEnd"/>
      <w:r w:rsidRPr="007218C9">
        <w:rPr>
          <w:lang w:val="pt-BR"/>
        </w:rPr>
        <w:t xml:space="preserve"> system</w:t>
      </w:r>
      <w:r w:rsidR="009E37D0">
        <w:rPr>
          <w:lang w:val="pt-BR"/>
        </w:rPr>
        <w:t>.</w:t>
      </w:r>
    </w:p>
    <w:p w:rsidR="00F41B07" w:rsidRDefault="007218C9" w:rsidP="007218C9">
      <w:pPr>
        <w:pStyle w:val="PargrafodaLista"/>
        <w:numPr>
          <w:ilvl w:val="0"/>
          <w:numId w:val="1"/>
        </w:numPr>
        <w:rPr>
          <w:lang w:val="pt-BR"/>
        </w:rPr>
      </w:pPr>
      <w:r w:rsidRPr="007218C9">
        <w:rPr>
          <w:lang w:val="pt-BR"/>
        </w:rPr>
        <w:t xml:space="preserve">30,000 </w:t>
      </w:r>
      <w:proofErr w:type="spellStart"/>
      <w:r w:rsidRPr="007218C9">
        <w:rPr>
          <w:lang w:val="pt-BR"/>
        </w:rPr>
        <w:t>ft</w:t>
      </w:r>
      <w:proofErr w:type="spellEnd"/>
      <w:r w:rsidRPr="007218C9">
        <w:rPr>
          <w:lang w:val="pt-BR"/>
        </w:rPr>
        <w:t xml:space="preserve"> AGL </w:t>
      </w:r>
      <w:proofErr w:type="spellStart"/>
      <w:r w:rsidRPr="007218C9">
        <w:rPr>
          <w:lang w:val="pt-BR"/>
        </w:rPr>
        <w:t>apogee</w:t>
      </w:r>
      <w:proofErr w:type="spellEnd"/>
      <w:r w:rsidRPr="007218C9">
        <w:rPr>
          <w:lang w:val="pt-BR"/>
        </w:rPr>
        <w:t xml:space="preserve"> </w:t>
      </w:r>
      <w:proofErr w:type="spellStart"/>
      <w:r w:rsidRPr="007218C9">
        <w:rPr>
          <w:lang w:val="pt-BR"/>
        </w:rPr>
        <w:t>with</w:t>
      </w:r>
      <w:proofErr w:type="spellEnd"/>
      <w:r w:rsidRPr="007218C9">
        <w:rPr>
          <w:lang w:val="pt-BR"/>
        </w:rPr>
        <w:t xml:space="preserve"> SRAD </w:t>
      </w:r>
      <w:proofErr w:type="spellStart"/>
      <w:r w:rsidRPr="007218C9">
        <w:rPr>
          <w:lang w:val="pt-BR"/>
        </w:rPr>
        <w:t>solid</w:t>
      </w:r>
      <w:proofErr w:type="spellEnd"/>
      <w:r w:rsidRPr="007218C9">
        <w:rPr>
          <w:lang w:val="pt-BR"/>
        </w:rPr>
        <w:t xml:space="preserve"> </w:t>
      </w:r>
      <w:proofErr w:type="spellStart"/>
      <w:r w:rsidRPr="007218C9">
        <w:rPr>
          <w:lang w:val="pt-BR"/>
        </w:rPr>
        <w:t>rocket</w:t>
      </w:r>
      <w:proofErr w:type="spellEnd"/>
      <w:r w:rsidRPr="007218C9">
        <w:rPr>
          <w:lang w:val="pt-BR"/>
        </w:rPr>
        <w:t xml:space="preserve"> </w:t>
      </w:r>
      <w:proofErr w:type="spellStart"/>
      <w:r w:rsidRPr="007218C9">
        <w:rPr>
          <w:lang w:val="pt-BR"/>
        </w:rPr>
        <w:t>propulsion</w:t>
      </w:r>
      <w:proofErr w:type="spellEnd"/>
      <w:r w:rsidRPr="007218C9">
        <w:rPr>
          <w:lang w:val="pt-BR"/>
        </w:rPr>
        <w:t xml:space="preserve"> system</w:t>
      </w:r>
      <w:r w:rsidR="009E37D0">
        <w:rPr>
          <w:lang w:val="pt-BR"/>
        </w:rPr>
        <w:t>.</w:t>
      </w:r>
    </w:p>
    <w:p w:rsidR="00F41B07" w:rsidRDefault="007218C9" w:rsidP="007218C9">
      <w:pPr>
        <w:pStyle w:val="PargrafodaLista"/>
        <w:numPr>
          <w:ilvl w:val="0"/>
          <w:numId w:val="1"/>
        </w:numPr>
        <w:rPr>
          <w:lang w:val="pt-BR"/>
        </w:rPr>
      </w:pPr>
      <w:r w:rsidRPr="007218C9">
        <w:rPr>
          <w:lang w:val="pt-BR"/>
        </w:rPr>
        <w:t xml:space="preserve">10,000 </w:t>
      </w:r>
      <w:proofErr w:type="spellStart"/>
      <w:r w:rsidRPr="007218C9">
        <w:rPr>
          <w:lang w:val="pt-BR"/>
        </w:rPr>
        <w:t>ft</w:t>
      </w:r>
      <w:proofErr w:type="spellEnd"/>
      <w:r w:rsidRPr="007218C9">
        <w:rPr>
          <w:lang w:val="pt-BR"/>
        </w:rPr>
        <w:t xml:space="preserve"> AGL </w:t>
      </w:r>
      <w:proofErr w:type="spellStart"/>
      <w:r w:rsidRPr="007218C9">
        <w:rPr>
          <w:lang w:val="pt-BR"/>
        </w:rPr>
        <w:t>apogee</w:t>
      </w:r>
      <w:proofErr w:type="spellEnd"/>
      <w:r w:rsidRPr="007218C9">
        <w:rPr>
          <w:lang w:val="pt-BR"/>
        </w:rPr>
        <w:t xml:space="preserve"> </w:t>
      </w:r>
      <w:proofErr w:type="spellStart"/>
      <w:r w:rsidRPr="007218C9">
        <w:rPr>
          <w:lang w:val="pt-BR"/>
        </w:rPr>
        <w:t>with</w:t>
      </w:r>
      <w:proofErr w:type="spellEnd"/>
      <w:r w:rsidRPr="007218C9">
        <w:rPr>
          <w:lang w:val="pt-BR"/>
        </w:rPr>
        <w:t xml:space="preserve"> SRAD </w:t>
      </w:r>
      <w:proofErr w:type="spellStart"/>
      <w:r w:rsidRPr="007218C9">
        <w:rPr>
          <w:lang w:val="pt-BR"/>
        </w:rPr>
        <w:t>hybrid</w:t>
      </w:r>
      <w:proofErr w:type="spellEnd"/>
      <w:r w:rsidRPr="007218C9">
        <w:rPr>
          <w:lang w:val="pt-BR"/>
        </w:rPr>
        <w:t xml:space="preserve"> </w:t>
      </w:r>
      <w:proofErr w:type="spellStart"/>
      <w:r w:rsidRPr="007218C9">
        <w:rPr>
          <w:lang w:val="pt-BR"/>
        </w:rPr>
        <w:t>or</w:t>
      </w:r>
      <w:proofErr w:type="spellEnd"/>
      <w:r w:rsidRPr="007218C9">
        <w:rPr>
          <w:lang w:val="pt-BR"/>
        </w:rPr>
        <w:t xml:space="preserve"> </w:t>
      </w:r>
      <w:proofErr w:type="spellStart"/>
      <w:r w:rsidRPr="007218C9">
        <w:rPr>
          <w:lang w:val="pt-BR"/>
        </w:rPr>
        <w:t>liquid</w:t>
      </w:r>
      <w:proofErr w:type="spellEnd"/>
      <w:r w:rsidRPr="007218C9">
        <w:rPr>
          <w:lang w:val="pt-BR"/>
        </w:rPr>
        <w:t xml:space="preserve"> </w:t>
      </w:r>
      <w:proofErr w:type="spellStart"/>
      <w:r w:rsidRPr="007218C9">
        <w:rPr>
          <w:lang w:val="pt-BR"/>
        </w:rPr>
        <w:t>rocket</w:t>
      </w:r>
      <w:proofErr w:type="spellEnd"/>
      <w:r w:rsidRPr="007218C9">
        <w:rPr>
          <w:lang w:val="pt-BR"/>
        </w:rPr>
        <w:t xml:space="preserve"> </w:t>
      </w:r>
      <w:proofErr w:type="spellStart"/>
      <w:r w:rsidRPr="007218C9">
        <w:rPr>
          <w:lang w:val="pt-BR"/>
        </w:rPr>
        <w:t>propulsion</w:t>
      </w:r>
      <w:proofErr w:type="spellEnd"/>
      <w:r w:rsidRPr="007218C9">
        <w:rPr>
          <w:lang w:val="pt-BR"/>
        </w:rPr>
        <w:t xml:space="preserve"> </w:t>
      </w:r>
      <w:proofErr w:type="gramStart"/>
      <w:r w:rsidRPr="007218C9">
        <w:rPr>
          <w:lang w:val="pt-BR"/>
        </w:rPr>
        <w:t>system</w:t>
      </w:r>
      <w:r w:rsidRPr="007218C9">
        <w:rPr>
          <w:lang w:val="pt-BR"/>
        </w:rPr>
        <w:t xml:space="preserve"> </w:t>
      </w:r>
      <w:r w:rsidR="009E37D0">
        <w:rPr>
          <w:lang w:val="pt-BR"/>
        </w:rPr>
        <w:t>.</w:t>
      </w:r>
      <w:proofErr w:type="gramEnd"/>
    </w:p>
    <w:p w:rsidR="007218C9" w:rsidRPr="007218C9" w:rsidRDefault="007218C9" w:rsidP="007218C9">
      <w:pPr>
        <w:pStyle w:val="PargrafodaLista"/>
        <w:numPr>
          <w:ilvl w:val="0"/>
          <w:numId w:val="1"/>
        </w:numPr>
        <w:rPr>
          <w:lang w:val="pt-BR"/>
        </w:rPr>
      </w:pPr>
      <w:proofErr w:type="gramStart"/>
      <w:r w:rsidRPr="007218C9">
        <w:rPr>
          <w:lang w:val="pt-BR"/>
        </w:rPr>
        <w:t>30, 000</w:t>
      </w:r>
      <w:proofErr w:type="gramEnd"/>
      <w:r w:rsidRPr="007218C9">
        <w:rPr>
          <w:lang w:val="pt-BR"/>
        </w:rPr>
        <w:t xml:space="preserve"> </w:t>
      </w:r>
      <w:proofErr w:type="spellStart"/>
      <w:r w:rsidRPr="007218C9">
        <w:rPr>
          <w:lang w:val="pt-BR"/>
        </w:rPr>
        <w:t>ft</w:t>
      </w:r>
      <w:proofErr w:type="spellEnd"/>
      <w:r w:rsidRPr="007218C9">
        <w:rPr>
          <w:lang w:val="pt-BR"/>
        </w:rPr>
        <w:t xml:space="preserve"> AGL </w:t>
      </w:r>
      <w:proofErr w:type="spellStart"/>
      <w:r w:rsidRPr="007218C9">
        <w:rPr>
          <w:lang w:val="pt-BR"/>
        </w:rPr>
        <w:t>apogee</w:t>
      </w:r>
      <w:proofErr w:type="spellEnd"/>
      <w:r w:rsidRPr="007218C9">
        <w:rPr>
          <w:lang w:val="pt-BR"/>
        </w:rPr>
        <w:t xml:space="preserve"> </w:t>
      </w:r>
      <w:proofErr w:type="spellStart"/>
      <w:r w:rsidRPr="007218C9">
        <w:rPr>
          <w:lang w:val="pt-BR"/>
        </w:rPr>
        <w:t>with</w:t>
      </w:r>
      <w:proofErr w:type="spellEnd"/>
      <w:r w:rsidRPr="007218C9">
        <w:rPr>
          <w:lang w:val="pt-BR"/>
        </w:rPr>
        <w:t xml:space="preserve"> SRAD </w:t>
      </w:r>
      <w:proofErr w:type="spellStart"/>
      <w:r w:rsidRPr="007218C9">
        <w:rPr>
          <w:lang w:val="pt-BR"/>
        </w:rPr>
        <w:t>hybrid</w:t>
      </w:r>
      <w:proofErr w:type="spellEnd"/>
      <w:r w:rsidRPr="007218C9">
        <w:rPr>
          <w:lang w:val="pt-BR"/>
        </w:rPr>
        <w:t xml:space="preserve"> </w:t>
      </w:r>
      <w:proofErr w:type="spellStart"/>
      <w:r w:rsidRPr="007218C9">
        <w:rPr>
          <w:lang w:val="pt-BR"/>
        </w:rPr>
        <w:t>or</w:t>
      </w:r>
      <w:proofErr w:type="spellEnd"/>
      <w:r w:rsidRPr="007218C9">
        <w:rPr>
          <w:lang w:val="pt-BR"/>
        </w:rPr>
        <w:t xml:space="preserve"> </w:t>
      </w:r>
      <w:proofErr w:type="spellStart"/>
      <w:r w:rsidRPr="007218C9">
        <w:rPr>
          <w:lang w:val="pt-BR"/>
        </w:rPr>
        <w:t>liquid</w:t>
      </w:r>
      <w:proofErr w:type="spellEnd"/>
      <w:r w:rsidRPr="007218C9">
        <w:rPr>
          <w:lang w:val="pt-BR"/>
        </w:rPr>
        <w:t xml:space="preserve"> </w:t>
      </w:r>
      <w:proofErr w:type="spellStart"/>
      <w:r w:rsidRPr="007218C9">
        <w:rPr>
          <w:lang w:val="pt-BR"/>
        </w:rPr>
        <w:t>rocket</w:t>
      </w:r>
      <w:proofErr w:type="spellEnd"/>
      <w:r w:rsidRPr="007218C9">
        <w:rPr>
          <w:lang w:val="pt-BR"/>
        </w:rPr>
        <w:t xml:space="preserve"> </w:t>
      </w:r>
      <w:proofErr w:type="spellStart"/>
      <w:r w:rsidRPr="007218C9">
        <w:rPr>
          <w:lang w:val="pt-BR"/>
        </w:rPr>
        <w:t>propulsion</w:t>
      </w:r>
      <w:proofErr w:type="spellEnd"/>
      <w:r w:rsidRPr="007218C9">
        <w:rPr>
          <w:lang w:val="pt-BR"/>
        </w:rPr>
        <w:t xml:space="preserve"> system</w:t>
      </w:r>
      <w:r w:rsidR="009E37D0">
        <w:rPr>
          <w:lang w:val="pt-BR"/>
        </w:rPr>
        <w:t>.</w:t>
      </w:r>
    </w:p>
    <w:p w:rsidR="0069067D" w:rsidRDefault="0069067D" w:rsidP="0069067D">
      <w:pPr>
        <w:spacing w:after="0" w:line="240" w:lineRule="auto"/>
        <w:rPr>
          <w:lang w:val="pt-BR"/>
        </w:rPr>
      </w:pPr>
      <w:r w:rsidRPr="007218C9">
        <w:rPr>
          <w:lang w:val="pt-BR"/>
        </w:rPr>
        <w:t>AGL</w:t>
      </w:r>
      <w:r>
        <w:rPr>
          <w:lang w:val="pt-BR"/>
        </w:rPr>
        <w:t xml:space="preserve"> = </w:t>
      </w:r>
      <w:proofErr w:type="spellStart"/>
      <w:r>
        <w:rPr>
          <w:lang w:val="pt-BR"/>
        </w:rPr>
        <w:t>above</w:t>
      </w:r>
      <w:proofErr w:type="spellEnd"/>
      <w:r>
        <w:rPr>
          <w:lang w:val="pt-BR"/>
        </w:rPr>
        <w:t xml:space="preserve"> </w:t>
      </w:r>
      <w:proofErr w:type="spellStart"/>
      <w:r>
        <w:rPr>
          <w:lang w:val="pt-BR"/>
        </w:rPr>
        <w:t>ground</w:t>
      </w:r>
      <w:proofErr w:type="spellEnd"/>
      <w:r>
        <w:rPr>
          <w:lang w:val="pt-BR"/>
        </w:rPr>
        <w:t xml:space="preserve"> </w:t>
      </w:r>
      <w:proofErr w:type="spellStart"/>
      <w:r>
        <w:rPr>
          <w:lang w:val="pt-BR"/>
        </w:rPr>
        <w:t>level</w:t>
      </w:r>
      <w:proofErr w:type="spellEnd"/>
      <w:r w:rsidR="009E37D0">
        <w:rPr>
          <w:lang w:val="pt-BR"/>
        </w:rPr>
        <w:t>.</w:t>
      </w:r>
    </w:p>
    <w:p w:rsidR="0069067D" w:rsidRDefault="0069067D" w:rsidP="0069067D">
      <w:pPr>
        <w:spacing w:after="0" w:line="240" w:lineRule="auto"/>
        <w:rPr>
          <w:lang w:val="pt-BR"/>
        </w:rPr>
      </w:pPr>
      <w:r>
        <w:rPr>
          <w:lang w:val="pt-BR"/>
        </w:rPr>
        <w:t xml:space="preserve">COTS = </w:t>
      </w:r>
      <w:proofErr w:type="spellStart"/>
      <w:r w:rsidRPr="007218C9">
        <w:rPr>
          <w:lang w:val="pt-BR"/>
        </w:rPr>
        <w:t>commercial</w:t>
      </w:r>
      <w:proofErr w:type="spellEnd"/>
      <w:r w:rsidRPr="007218C9">
        <w:rPr>
          <w:lang w:val="pt-BR"/>
        </w:rPr>
        <w:t>-</w:t>
      </w:r>
      <w:proofErr w:type="gramStart"/>
      <w:r w:rsidRPr="007218C9">
        <w:rPr>
          <w:lang w:val="pt-BR"/>
        </w:rPr>
        <w:t>off</w:t>
      </w:r>
      <w:proofErr w:type="gramEnd"/>
      <w:r w:rsidRPr="007218C9">
        <w:rPr>
          <w:lang w:val="pt-BR"/>
        </w:rPr>
        <w:t>-</w:t>
      </w:r>
      <w:proofErr w:type="spellStart"/>
      <w:r w:rsidRPr="007218C9">
        <w:rPr>
          <w:lang w:val="pt-BR"/>
        </w:rPr>
        <w:t>the</w:t>
      </w:r>
      <w:proofErr w:type="spellEnd"/>
      <w:r w:rsidRPr="007218C9">
        <w:rPr>
          <w:lang w:val="pt-BR"/>
        </w:rPr>
        <w:t>-</w:t>
      </w:r>
      <w:proofErr w:type="spellStart"/>
      <w:r w:rsidRPr="007218C9">
        <w:rPr>
          <w:lang w:val="pt-BR"/>
        </w:rPr>
        <w:t>shelf</w:t>
      </w:r>
      <w:proofErr w:type="spellEnd"/>
      <w:r w:rsidR="009E37D0">
        <w:rPr>
          <w:lang w:val="pt-BR"/>
        </w:rPr>
        <w:t>.</w:t>
      </w:r>
    </w:p>
    <w:p w:rsidR="0069067D" w:rsidRDefault="0069067D" w:rsidP="0069067D">
      <w:pPr>
        <w:spacing w:after="0" w:line="240" w:lineRule="auto"/>
        <w:rPr>
          <w:lang w:val="pt-BR"/>
        </w:rPr>
      </w:pPr>
      <w:r>
        <w:rPr>
          <w:lang w:val="pt-BR"/>
        </w:rPr>
        <w:t xml:space="preserve">SRAD = </w:t>
      </w:r>
      <w:proofErr w:type="spellStart"/>
      <w:r w:rsidRPr="007218C9">
        <w:rPr>
          <w:lang w:val="pt-BR"/>
        </w:rPr>
        <w:t>student</w:t>
      </w:r>
      <w:proofErr w:type="spellEnd"/>
      <w:r w:rsidRPr="007218C9">
        <w:rPr>
          <w:lang w:val="pt-BR"/>
        </w:rPr>
        <w:t xml:space="preserve"> </w:t>
      </w:r>
      <w:proofErr w:type="spellStart"/>
      <w:r w:rsidRPr="007218C9">
        <w:rPr>
          <w:lang w:val="pt-BR"/>
        </w:rPr>
        <w:t>researched</w:t>
      </w:r>
      <w:proofErr w:type="spellEnd"/>
      <w:r w:rsidRPr="007218C9">
        <w:rPr>
          <w:lang w:val="pt-BR"/>
        </w:rPr>
        <w:t xml:space="preserve"> </w:t>
      </w:r>
      <w:proofErr w:type="spellStart"/>
      <w:r w:rsidRPr="007218C9">
        <w:rPr>
          <w:lang w:val="pt-BR"/>
        </w:rPr>
        <w:t>and</w:t>
      </w:r>
      <w:proofErr w:type="spellEnd"/>
      <w:r w:rsidRPr="007218C9">
        <w:rPr>
          <w:lang w:val="pt-BR"/>
        </w:rPr>
        <w:t xml:space="preserve"> </w:t>
      </w:r>
      <w:proofErr w:type="spellStart"/>
      <w:r w:rsidRPr="007218C9">
        <w:rPr>
          <w:lang w:val="pt-BR"/>
        </w:rPr>
        <w:t>developed</w:t>
      </w:r>
      <w:proofErr w:type="spellEnd"/>
      <w:r w:rsidR="009E37D0">
        <w:rPr>
          <w:lang w:val="pt-BR"/>
        </w:rPr>
        <w:t>.</w:t>
      </w:r>
    </w:p>
    <w:p w:rsidR="0056507A" w:rsidRDefault="007218C9" w:rsidP="0069067D">
      <w:pPr>
        <w:spacing w:after="0" w:line="240" w:lineRule="auto"/>
        <w:rPr>
          <w:lang w:val="pt-BR"/>
        </w:rPr>
      </w:pPr>
      <w:r>
        <w:rPr>
          <w:lang w:val="pt-BR"/>
        </w:rPr>
        <w:t>As equipes podem mudar de categoria antes da submissão do Relatório do Projeto Técnico</w:t>
      </w:r>
      <w:r w:rsidR="00954601">
        <w:rPr>
          <w:lang w:val="pt-BR"/>
        </w:rPr>
        <w:t xml:space="preserve"> (26 de maio de 2017)</w:t>
      </w:r>
      <w:r>
        <w:rPr>
          <w:lang w:val="pt-BR"/>
        </w:rPr>
        <w:t>.</w:t>
      </w:r>
      <w:r w:rsidR="00F27814">
        <w:rPr>
          <w:lang w:val="pt-BR"/>
        </w:rPr>
        <w:t xml:space="preserve"> Fonte: </w:t>
      </w:r>
      <w:proofErr w:type="spellStart"/>
      <w:r w:rsidR="00F27814">
        <w:rPr>
          <w:lang w:val="pt-BR"/>
        </w:rPr>
        <w:t>Seç</w:t>
      </w:r>
      <w:proofErr w:type="spellEnd"/>
      <w:r w:rsidR="00F27814">
        <w:rPr>
          <w:lang w:val="pt-BR"/>
        </w:rPr>
        <w:t>. 2.0</w:t>
      </w:r>
      <w:r w:rsidR="00F27814">
        <w:rPr>
          <w:lang w:val="pt-BR"/>
        </w:rPr>
        <w:t>.</w:t>
      </w:r>
    </w:p>
    <w:p w:rsidR="00814236" w:rsidRDefault="00814236" w:rsidP="00814236">
      <w:pPr>
        <w:pStyle w:val="Ttulo1"/>
        <w:rPr>
          <w:lang w:val="pt-BR"/>
        </w:rPr>
      </w:pPr>
      <w:r>
        <w:rPr>
          <w:lang w:val="pt-BR"/>
        </w:rPr>
        <w:t>Equipes e projetos</w:t>
      </w:r>
    </w:p>
    <w:p w:rsidR="00814236" w:rsidRDefault="00814236" w:rsidP="00814236">
      <w:pPr>
        <w:pStyle w:val="PargrafodaLista"/>
        <w:numPr>
          <w:ilvl w:val="0"/>
          <w:numId w:val="2"/>
        </w:numPr>
        <w:rPr>
          <w:lang w:val="pt-BR"/>
        </w:rPr>
      </w:pPr>
      <w:r w:rsidRPr="00814236">
        <w:rPr>
          <w:highlight w:val="yellow"/>
          <w:lang w:val="pt-BR"/>
        </w:rPr>
        <w:t>As equipes devem ser formadas por estudantes em graduação ou recém-graduados (graduados em 2016).</w:t>
      </w:r>
      <w:r w:rsidRPr="00814236">
        <w:rPr>
          <w:lang w:val="pt-BR"/>
        </w:rPr>
        <w:t xml:space="preserve"> As equipes podem ter membros de uma ou mais instituições. </w:t>
      </w:r>
      <w:r w:rsidR="00272A32">
        <w:rPr>
          <w:lang w:val="pt-BR"/>
        </w:rPr>
        <w:t xml:space="preserve"> Não há limite para </w:t>
      </w:r>
      <w:r w:rsidRPr="00814236">
        <w:rPr>
          <w:lang w:val="pt-BR"/>
        </w:rPr>
        <w:t xml:space="preserve">o número de membros. Fonte: </w:t>
      </w:r>
      <w:proofErr w:type="spellStart"/>
      <w:r w:rsidRPr="00814236">
        <w:rPr>
          <w:lang w:val="pt-BR"/>
        </w:rPr>
        <w:t>Seç</w:t>
      </w:r>
      <w:proofErr w:type="spellEnd"/>
      <w:r w:rsidRPr="00814236">
        <w:rPr>
          <w:lang w:val="pt-BR"/>
        </w:rPr>
        <w:t>. 2.1.</w:t>
      </w:r>
    </w:p>
    <w:p w:rsidR="00814236" w:rsidRDefault="00814236" w:rsidP="00814236">
      <w:pPr>
        <w:pStyle w:val="PargrafodaLista"/>
        <w:numPr>
          <w:ilvl w:val="0"/>
          <w:numId w:val="2"/>
        </w:numPr>
        <w:rPr>
          <w:lang w:val="pt-BR"/>
        </w:rPr>
      </w:pPr>
      <w:r>
        <w:rPr>
          <w:lang w:val="pt-BR"/>
        </w:rPr>
        <w:t>Cada equipe não pode submeter mais que um projeto para o IREC. No entanto, os estudantes podem participar em mais que uma equipe, desde que o líder seja diferente.</w:t>
      </w:r>
      <w:r w:rsidR="00687C8C">
        <w:rPr>
          <w:lang w:val="pt-BR"/>
        </w:rPr>
        <w:t xml:space="preserve"> Fonte: </w:t>
      </w:r>
      <w:proofErr w:type="spellStart"/>
      <w:r w:rsidR="00687C8C">
        <w:rPr>
          <w:lang w:val="pt-BR"/>
        </w:rPr>
        <w:t>Seç</w:t>
      </w:r>
      <w:proofErr w:type="spellEnd"/>
      <w:r w:rsidR="00687C8C">
        <w:rPr>
          <w:lang w:val="pt-BR"/>
        </w:rPr>
        <w:t>. 2.2.</w:t>
      </w:r>
    </w:p>
    <w:p w:rsidR="009E37D0" w:rsidRDefault="009E37D0" w:rsidP="009E37D0">
      <w:pPr>
        <w:pStyle w:val="Ttulo1"/>
        <w:rPr>
          <w:lang w:val="pt-BR"/>
        </w:rPr>
      </w:pPr>
      <w:r>
        <w:rPr>
          <w:lang w:val="pt-BR"/>
        </w:rPr>
        <w:lastRenderedPageBreak/>
        <w:t>Foguete</w:t>
      </w:r>
    </w:p>
    <w:p w:rsidR="009E37D0" w:rsidRDefault="009E37D0" w:rsidP="009E37D0">
      <w:pPr>
        <w:pStyle w:val="Ttulo2"/>
        <w:rPr>
          <w:lang w:val="pt-BR"/>
        </w:rPr>
      </w:pPr>
      <w:r>
        <w:rPr>
          <w:lang w:val="pt-BR"/>
        </w:rPr>
        <w:t>Carga útil</w:t>
      </w:r>
    </w:p>
    <w:p w:rsidR="009E37D0" w:rsidRDefault="009E37D0" w:rsidP="009E37D0">
      <w:pPr>
        <w:pStyle w:val="PargrafodaLista"/>
        <w:numPr>
          <w:ilvl w:val="0"/>
          <w:numId w:val="3"/>
        </w:numPr>
        <w:rPr>
          <w:lang w:val="pt-BR"/>
        </w:rPr>
      </w:pPr>
      <w:r>
        <w:rPr>
          <w:lang w:val="pt-BR"/>
        </w:rPr>
        <w:t xml:space="preserve">O foguete lançador não pode carregar menos que </w:t>
      </w:r>
      <w:r>
        <w:rPr>
          <w:lang w:val="pt-BR"/>
        </w:rPr>
        <w:t xml:space="preserve">3,9916 kg (8,8 </w:t>
      </w:r>
      <w:proofErr w:type="spellStart"/>
      <w:r>
        <w:rPr>
          <w:lang w:val="pt-BR"/>
        </w:rPr>
        <w:t>lb</w:t>
      </w:r>
      <w:proofErr w:type="spellEnd"/>
      <w:r>
        <w:rPr>
          <w:lang w:val="pt-BR"/>
        </w:rPr>
        <w:t>)</w:t>
      </w:r>
      <w:r w:rsidRPr="0056507A">
        <w:rPr>
          <w:lang w:val="pt-BR"/>
        </w:rPr>
        <w:t xml:space="preserve"> </w:t>
      </w:r>
      <w:r>
        <w:rPr>
          <w:lang w:val="pt-BR"/>
        </w:rPr>
        <w:t>de carga útil</w:t>
      </w:r>
      <w:r>
        <w:rPr>
          <w:lang w:val="pt-BR"/>
        </w:rPr>
        <w:t xml:space="preserve"> (</w:t>
      </w:r>
      <w:proofErr w:type="spellStart"/>
      <w:r>
        <w:rPr>
          <w:lang w:val="pt-BR"/>
        </w:rPr>
        <w:t>Seç</w:t>
      </w:r>
      <w:proofErr w:type="spellEnd"/>
      <w:r>
        <w:rPr>
          <w:lang w:val="pt-BR"/>
        </w:rPr>
        <w:t xml:space="preserve">. </w:t>
      </w:r>
      <w:r w:rsidRPr="009E37D0">
        <w:rPr>
          <w:lang w:val="pt-BR"/>
        </w:rPr>
        <w:t>2.3.1</w:t>
      </w:r>
      <w:r>
        <w:rPr>
          <w:lang w:val="pt-BR"/>
        </w:rPr>
        <w:t>).</w:t>
      </w:r>
    </w:p>
    <w:p w:rsidR="009E37D0" w:rsidRDefault="009E37D0" w:rsidP="009E37D0">
      <w:pPr>
        <w:pStyle w:val="PargrafodaLista"/>
        <w:numPr>
          <w:ilvl w:val="0"/>
          <w:numId w:val="3"/>
        </w:numPr>
        <w:rPr>
          <w:lang w:val="pt-BR"/>
        </w:rPr>
      </w:pPr>
      <w:r>
        <w:rPr>
          <w:lang w:val="pt-BR"/>
        </w:rPr>
        <w:t xml:space="preserve">Não há problema se o foguete não for estável sem a carga útil </w:t>
      </w:r>
      <w:r>
        <w:rPr>
          <w:lang w:val="pt-BR"/>
        </w:rPr>
        <w:t>(</w:t>
      </w:r>
      <w:proofErr w:type="spellStart"/>
      <w:r>
        <w:rPr>
          <w:lang w:val="pt-BR"/>
        </w:rPr>
        <w:t>Seç</w:t>
      </w:r>
      <w:proofErr w:type="spellEnd"/>
      <w:r>
        <w:rPr>
          <w:lang w:val="pt-BR"/>
        </w:rPr>
        <w:t xml:space="preserve">. </w:t>
      </w:r>
      <w:r w:rsidRPr="009E37D0">
        <w:rPr>
          <w:lang w:val="pt-BR"/>
        </w:rPr>
        <w:t>2.3.1</w:t>
      </w:r>
      <w:r>
        <w:rPr>
          <w:lang w:val="pt-BR"/>
        </w:rPr>
        <w:t>)</w:t>
      </w:r>
      <w:r>
        <w:rPr>
          <w:lang w:val="pt-BR"/>
        </w:rPr>
        <w:t>.</w:t>
      </w:r>
    </w:p>
    <w:p w:rsidR="009E37D0" w:rsidRDefault="00E91005" w:rsidP="00E91005">
      <w:pPr>
        <w:pStyle w:val="PargrafodaLista"/>
        <w:numPr>
          <w:ilvl w:val="0"/>
          <w:numId w:val="3"/>
        </w:numPr>
        <w:rPr>
          <w:lang w:val="pt-BR"/>
        </w:rPr>
      </w:pPr>
      <w:r>
        <w:rPr>
          <w:lang w:val="pt-BR"/>
        </w:rPr>
        <w:t xml:space="preserve">A carga útil não precisa ser funcional (pode ser um lastro). No entanto, há um prêmio para cargas úteis funcionais </w:t>
      </w:r>
      <w:r>
        <w:rPr>
          <w:lang w:val="pt-BR"/>
        </w:rPr>
        <w:t>(</w:t>
      </w:r>
      <w:proofErr w:type="spellStart"/>
      <w:r>
        <w:rPr>
          <w:lang w:val="pt-BR"/>
        </w:rPr>
        <w:t>Seç</w:t>
      </w:r>
      <w:proofErr w:type="spellEnd"/>
      <w:r>
        <w:rPr>
          <w:lang w:val="pt-BR"/>
        </w:rPr>
        <w:t xml:space="preserve">. </w:t>
      </w:r>
      <w:r>
        <w:rPr>
          <w:lang w:val="pt-BR"/>
        </w:rPr>
        <w:t>2.3.2</w:t>
      </w:r>
      <w:r>
        <w:rPr>
          <w:lang w:val="pt-BR"/>
        </w:rPr>
        <w:t>)</w:t>
      </w:r>
      <w:r>
        <w:rPr>
          <w:lang w:val="pt-BR"/>
        </w:rPr>
        <w:t xml:space="preserve"> </w:t>
      </w:r>
      <w:r w:rsidRPr="00E91005">
        <w:rPr>
          <w:lang w:val="pt-BR"/>
        </w:rPr>
        <w:t>(</w:t>
      </w:r>
      <w:hyperlink r:id="rId6" w:history="1">
        <w:r w:rsidRPr="00F44657">
          <w:rPr>
            <w:rStyle w:val="Hyperlink"/>
            <w:lang w:val="pt-BR"/>
          </w:rPr>
          <w:t>http://www.soundingrocket.org/sdl-payload-challenge.html</w:t>
        </w:r>
      </w:hyperlink>
      <w:r w:rsidRPr="00E91005">
        <w:rPr>
          <w:lang w:val="pt-BR"/>
        </w:rPr>
        <w:t>).</w:t>
      </w:r>
    </w:p>
    <w:p w:rsidR="00E91005" w:rsidRDefault="00E448AC" w:rsidP="00E91005">
      <w:pPr>
        <w:pStyle w:val="PargrafodaLista"/>
        <w:numPr>
          <w:ilvl w:val="0"/>
          <w:numId w:val="3"/>
        </w:numPr>
        <w:rPr>
          <w:lang w:val="pt-BR"/>
        </w:rPr>
      </w:pPr>
      <w:r>
        <w:rPr>
          <w:lang w:val="pt-BR"/>
        </w:rPr>
        <w:t>Para fins de medição da massa da carga útil pelos ficais, ela deve ser removível do foguete e não pode conter partes integrantes do foguete, como o sistema de ejeção, por exemplo</w:t>
      </w:r>
      <w:r w:rsidR="006227C9">
        <w:rPr>
          <w:lang w:val="pt-BR"/>
        </w:rPr>
        <w:t>,</w:t>
      </w:r>
      <w:r>
        <w:rPr>
          <w:lang w:val="pt-BR"/>
        </w:rPr>
        <w:t xml:space="preserve"> (</w:t>
      </w:r>
      <w:proofErr w:type="spellStart"/>
      <w:r>
        <w:rPr>
          <w:lang w:val="pt-BR"/>
        </w:rPr>
        <w:t>Seç</w:t>
      </w:r>
      <w:proofErr w:type="spellEnd"/>
      <w:r>
        <w:rPr>
          <w:lang w:val="pt-BR"/>
        </w:rPr>
        <w:t>. 2.3.3).</w:t>
      </w:r>
    </w:p>
    <w:p w:rsidR="006227C9" w:rsidRPr="00FE2CB2" w:rsidRDefault="00453F65" w:rsidP="00453F65">
      <w:pPr>
        <w:pStyle w:val="PargrafodaLista"/>
        <w:numPr>
          <w:ilvl w:val="0"/>
          <w:numId w:val="3"/>
        </w:numPr>
        <w:rPr>
          <w:highlight w:val="yellow"/>
          <w:lang w:val="pt-BR"/>
        </w:rPr>
      </w:pPr>
      <w:r w:rsidRPr="00FE2CB2">
        <w:rPr>
          <w:highlight w:val="yellow"/>
          <w:lang w:val="pt-BR"/>
        </w:rPr>
        <w:t xml:space="preserve">As dimensões externas da carga útil devem seguir o padrão do </w:t>
      </w:r>
      <w:proofErr w:type="spellStart"/>
      <w:proofErr w:type="gramStart"/>
      <w:r w:rsidRPr="00FE2CB2">
        <w:rPr>
          <w:highlight w:val="yellow"/>
          <w:lang w:val="pt-BR"/>
        </w:rPr>
        <w:t>QubeSat</w:t>
      </w:r>
      <w:proofErr w:type="spellEnd"/>
      <w:proofErr w:type="gramEnd"/>
      <w:r w:rsidRPr="00FE2CB2">
        <w:rPr>
          <w:highlight w:val="yellow"/>
          <w:lang w:val="pt-BR"/>
        </w:rPr>
        <w:t xml:space="preserve"> ou do </w:t>
      </w:r>
      <w:proofErr w:type="spellStart"/>
      <w:r w:rsidRPr="00FE2CB2">
        <w:rPr>
          <w:highlight w:val="yellow"/>
          <w:lang w:val="pt-BR"/>
        </w:rPr>
        <w:t>PocketCube</w:t>
      </w:r>
      <w:proofErr w:type="spellEnd"/>
      <w:r w:rsidRPr="00FE2CB2">
        <w:rPr>
          <w:highlight w:val="yellow"/>
          <w:lang w:val="pt-BR"/>
        </w:rPr>
        <w:t xml:space="preserve">, que são aproximadamente </w:t>
      </w:r>
      <w:r w:rsidRPr="00FE2CB2">
        <w:rPr>
          <w:highlight w:val="yellow"/>
          <w:lang w:val="pt-BR"/>
        </w:rPr>
        <w:t xml:space="preserve"> 10cm x 10cm x (n . 10 cm)</w:t>
      </w:r>
      <w:r w:rsidRPr="00FE2CB2">
        <w:rPr>
          <w:highlight w:val="yellow"/>
          <w:lang w:val="pt-BR"/>
        </w:rPr>
        <w:t xml:space="preserve"> e </w:t>
      </w:r>
      <w:r w:rsidRPr="00FE2CB2">
        <w:rPr>
          <w:highlight w:val="yellow"/>
          <w:lang w:val="pt-BR"/>
        </w:rPr>
        <w:t xml:space="preserve"> 5cm x 5cm x (n . 5 cm)</w:t>
      </w:r>
      <w:r w:rsidRPr="00FE2CB2">
        <w:rPr>
          <w:highlight w:val="yellow"/>
          <w:lang w:val="pt-BR"/>
        </w:rPr>
        <w:t>, respectivamente, onde n é um número natural.</w:t>
      </w:r>
      <w:r w:rsidR="00D06D02" w:rsidRPr="00FE2CB2">
        <w:rPr>
          <w:highlight w:val="yellow"/>
          <w:lang w:val="pt-BR"/>
        </w:rPr>
        <w:t xml:space="preserve"> (</w:t>
      </w:r>
      <w:proofErr w:type="spellStart"/>
      <w:r w:rsidR="00D06D02" w:rsidRPr="00FE2CB2">
        <w:rPr>
          <w:highlight w:val="yellow"/>
          <w:lang w:val="pt-BR"/>
        </w:rPr>
        <w:t>Seç</w:t>
      </w:r>
      <w:proofErr w:type="spellEnd"/>
      <w:r w:rsidR="00D06D02" w:rsidRPr="00FE2CB2">
        <w:rPr>
          <w:highlight w:val="yellow"/>
          <w:lang w:val="pt-BR"/>
        </w:rPr>
        <w:t>. 2.3.4).</w:t>
      </w:r>
    </w:p>
    <w:p w:rsidR="00E94B22" w:rsidRDefault="00E94B22" w:rsidP="00E94B22">
      <w:pPr>
        <w:pStyle w:val="Ttulo2"/>
        <w:rPr>
          <w:lang w:val="pt-BR"/>
        </w:rPr>
      </w:pPr>
      <w:r>
        <w:rPr>
          <w:lang w:val="pt-BR"/>
        </w:rPr>
        <w:t>Rastreador de trajetória</w:t>
      </w:r>
    </w:p>
    <w:p w:rsidR="00E94B22" w:rsidRDefault="00E94B22" w:rsidP="00E94B22">
      <w:pPr>
        <w:rPr>
          <w:lang w:val="pt-BR"/>
        </w:rPr>
      </w:pPr>
      <w:r>
        <w:rPr>
          <w:lang w:val="pt-BR"/>
        </w:rPr>
        <w:t>Veículos lançadores e cargas úteis destacáveis devem ter um sistema de emissão de rádio para auxiliar na localização após o lançamento. Recomenda-se</w:t>
      </w:r>
      <w:proofErr w:type="gramStart"/>
      <w:r>
        <w:rPr>
          <w:lang w:val="pt-BR"/>
        </w:rPr>
        <w:t xml:space="preserve"> </w:t>
      </w:r>
      <w:r w:rsidR="008F25FB">
        <w:rPr>
          <w:lang w:val="pt-BR"/>
        </w:rPr>
        <w:t xml:space="preserve"> </w:t>
      </w:r>
      <w:proofErr w:type="gramEnd"/>
      <w:r w:rsidR="008F25FB">
        <w:rPr>
          <w:lang w:val="pt-BR"/>
        </w:rPr>
        <w:t>usar</w:t>
      </w:r>
      <w:r>
        <w:rPr>
          <w:lang w:val="pt-BR"/>
        </w:rPr>
        <w:t xml:space="preserve"> GPS ou APRS (</w:t>
      </w:r>
      <w:proofErr w:type="spellStart"/>
      <w:r>
        <w:rPr>
          <w:lang w:val="pt-BR"/>
        </w:rPr>
        <w:t>Automatic</w:t>
      </w:r>
      <w:proofErr w:type="spellEnd"/>
      <w:r>
        <w:rPr>
          <w:lang w:val="pt-BR"/>
        </w:rPr>
        <w:t xml:space="preserve"> </w:t>
      </w:r>
      <w:proofErr w:type="spellStart"/>
      <w:r>
        <w:rPr>
          <w:lang w:val="pt-BR"/>
        </w:rPr>
        <w:t>packet</w:t>
      </w:r>
      <w:proofErr w:type="spellEnd"/>
      <w:r>
        <w:rPr>
          <w:lang w:val="pt-BR"/>
        </w:rPr>
        <w:t xml:space="preserve"> </w:t>
      </w:r>
      <w:proofErr w:type="spellStart"/>
      <w:r>
        <w:rPr>
          <w:lang w:val="pt-BR"/>
        </w:rPr>
        <w:t>reporting</w:t>
      </w:r>
      <w:proofErr w:type="spellEnd"/>
      <w:r>
        <w:rPr>
          <w:lang w:val="pt-BR"/>
        </w:rPr>
        <w:t xml:space="preserve"> system).</w:t>
      </w:r>
      <w:r w:rsidR="008F25FB">
        <w:rPr>
          <w:lang w:val="pt-BR"/>
        </w:rPr>
        <w:t xml:space="preserve"> (</w:t>
      </w:r>
      <w:proofErr w:type="spellStart"/>
      <w:r w:rsidR="008F25FB">
        <w:rPr>
          <w:lang w:val="pt-BR"/>
        </w:rPr>
        <w:t>Seç</w:t>
      </w:r>
      <w:proofErr w:type="spellEnd"/>
      <w:r w:rsidR="008F25FB">
        <w:rPr>
          <w:lang w:val="pt-BR"/>
        </w:rPr>
        <w:t>. 2.5)</w:t>
      </w:r>
    </w:p>
    <w:p w:rsidR="00630422" w:rsidRDefault="00630422" w:rsidP="00630422">
      <w:pPr>
        <w:pStyle w:val="Ttulo2"/>
        <w:rPr>
          <w:lang w:val="pt-BR"/>
        </w:rPr>
      </w:pPr>
      <w:r>
        <w:rPr>
          <w:lang w:val="pt-BR"/>
        </w:rPr>
        <w:t>Registrador de altitude</w:t>
      </w:r>
    </w:p>
    <w:p w:rsidR="00630422" w:rsidRDefault="00630422" w:rsidP="00630422">
      <w:pPr>
        <w:rPr>
          <w:lang w:val="pt-BR"/>
        </w:rPr>
      </w:pPr>
      <w:r w:rsidRPr="009C1A87">
        <w:rPr>
          <w:highlight w:val="yellow"/>
          <w:lang w:val="pt-BR"/>
        </w:rPr>
        <w:t xml:space="preserve">Os veículos lançadores devem carregar um altímetro </w:t>
      </w:r>
      <w:r w:rsidRPr="00630422">
        <w:rPr>
          <w:highlight w:val="yellow"/>
          <w:lang w:val="pt-BR"/>
        </w:rPr>
        <w:t>barométrico comercial com armazenamento interno de dados que será utilizado para registrar o apogeu oficial.</w:t>
      </w:r>
      <w:r w:rsidR="008F25FB">
        <w:rPr>
          <w:lang w:val="pt-BR"/>
        </w:rPr>
        <w:t xml:space="preserve"> (</w:t>
      </w:r>
      <w:proofErr w:type="spellStart"/>
      <w:r w:rsidR="008F25FB">
        <w:rPr>
          <w:lang w:val="pt-BR"/>
        </w:rPr>
        <w:t>Seç</w:t>
      </w:r>
      <w:proofErr w:type="spellEnd"/>
      <w:r w:rsidR="008F25FB">
        <w:rPr>
          <w:lang w:val="pt-BR"/>
        </w:rPr>
        <w:t>. 2.6)</w:t>
      </w:r>
    </w:p>
    <w:p w:rsidR="00AE3605" w:rsidRDefault="00864168" w:rsidP="00864168">
      <w:pPr>
        <w:pStyle w:val="Ttulo1"/>
        <w:rPr>
          <w:lang w:val="pt-BR"/>
        </w:rPr>
      </w:pPr>
      <w:r>
        <w:rPr>
          <w:lang w:val="pt-BR"/>
        </w:rPr>
        <w:t>Documentos a serem entregues</w:t>
      </w:r>
      <w:r w:rsidR="00A5146D">
        <w:rPr>
          <w:lang w:val="pt-BR"/>
        </w:rPr>
        <w:t xml:space="preserve"> (</w:t>
      </w:r>
      <w:proofErr w:type="spellStart"/>
      <w:r w:rsidR="00A5146D">
        <w:rPr>
          <w:lang w:val="pt-BR"/>
        </w:rPr>
        <w:t>Seç</w:t>
      </w:r>
      <w:proofErr w:type="spellEnd"/>
      <w:r w:rsidR="00A5146D">
        <w:rPr>
          <w:lang w:val="pt-BR"/>
        </w:rPr>
        <w:t>. 2.7</w:t>
      </w:r>
      <w:proofErr w:type="gramStart"/>
      <w:r w:rsidR="00A5146D">
        <w:rPr>
          <w:lang w:val="pt-BR"/>
        </w:rPr>
        <w:t>)</w:t>
      </w:r>
      <w:proofErr w:type="gramEnd"/>
    </w:p>
    <w:p w:rsidR="003622CF" w:rsidRPr="003622CF" w:rsidRDefault="003622CF" w:rsidP="003622CF">
      <w:pPr>
        <w:rPr>
          <w:lang w:val="pt-BR"/>
        </w:rPr>
      </w:pPr>
      <w:r>
        <w:rPr>
          <w:lang w:val="pt-BR"/>
        </w:rPr>
        <w:t>Segue abaixo a lista de documentos que devem ser enviados para a organização do IREC. Nos próximos dias enviarei mais instruções sobre o preenchimento destes documentos.</w:t>
      </w:r>
    </w:p>
    <w:p w:rsidR="00864168" w:rsidRDefault="00864168" w:rsidP="00864168">
      <w:pPr>
        <w:pStyle w:val="PargrafodaLista"/>
        <w:numPr>
          <w:ilvl w:val="0"/>
          <w:numId w:val="4"/>
        </w:numPr>
        <w:rPr>
          <w:lang w:val="pt-BR"/>
        </w:rPr>
      </w:pPr>
      <w:r w:rsidRPr="00864168">
        <w:rPr>
          <w:lang w:val="pt-BR"/>
        </w:rPr>
        <w:t>ENTRY FORM AND PROGRESS UPDATES</w:t>
      </w:r>
    </w:p>
    <w:p w:rsidR="00864168" w:rsidRDefault="00864168" w:rsidP="00864168">
      <w:pPr>
        <w:pStyle w:val="PargrafodaLista"/>
        <w:numPr>
          <w:ilvl w:val="0"/>
          <w:numId w:val="4"/>
        </w:numPr>
        <w:rPr>
          <w:lang w:val="pt-BR"/>
        </w:rPr>
      </w:pPr>
      <w:r w:rsidRPr="00864168">
        <w:rPr>
          <w:lang w:val="pt-BR"/>
        </w:rPr>
        <w:t>PROJECT TECHNICAL REPORT</w:t>
      </w:r>
    </w:p>
    <w:p w:rsidR="00864168" w:rsidRDefault="00864168" w:rsidP="00864168">
      <w:pPr>
        <w:pStyle w:val="PargrafodaLista"/>
        <w:numPr>
          <w:ilvl w:val="1"/>
          <w:numId w:val="4"/>
        </w:numPr>
        <w:rPr>
          <w:lang w:val="pt-BR"/>
        </w:rPr>
      </w:pPr>
      <w:r w:rsidRPr="00864168">
        <w:rPr>
          <w:lang w:val="pt-BR"/>
        </w:rPr>
        <w:t>SYSTEM ARCHITECTURE OVERVIEW</w:t>
      </w:r>
    </w:p>
    <w:p w:rsidR="00864168" w:rsidRDefault="00864168" w:rsidP="00864168">
      <w:pPr>
        <w:pStyle w:val="PargrafodaLista"/>
        <w:numPr>
          <w:ilvl w:val="1"/>
          <w:numId w:val="4"/>
        </w:numPr>
        <w:rPr>
          <w:lang w:val="pt-BR"/>
        </w:rPr>
      </w:pPr>
      <w:r w:rsidRPr="00864168">
        <w:rPr>
          <w:lang w:val="pt-BR"/>
        </w:rPr>
        <w:t>MISSION CONCEPT OF OPERATIONS OVERVIEW</w:t>
      </w:r>
    </w:p>
    <w:p w:rsidR="00864168" w:rsidRDefault="00864168" w:rsidP="00864168">
      <w:pPr>
        <w:pStyle w:val="PargrafodaLista"/>
        <w:numPr>
          <w:ilvl w:val="1"/>
          <w:numId w:val="4"/>
        </w:numPr>
        <w:rPr>
          <w:lang w:val="pt-BR"/>
        </w:rPr>
      </w:pPr>
      <w:r w:rsidRPr="00864168">
        <w:rPr>
          <w:lang w:val="pt-BR"/>
        </w:rPr>
        <w:t>CONCLUSIONS AND LESSONS LEARNED</w:t>
      </w:r>
    </w:p>
    <w:p w:rsidR="00864168" w:rsidRDefault="00864168" w:rsidP="00864168">
      <w:pPr>
        <w:pStyle w:val="PargrafodaLista"/>
        <w:numPr>
          <w:ilvl w:val="1"/>
          <w:numId w:val="4"/>
        </w:numPr>
        <w:rPr>
          <w:lang w:val="pt-BR"/>
        </w:rPr>
      </w:pPr>
      <w:r w:rsidRPr="00864168">
        <w:rPr>
          <w:lang w:val="pt-BR"/>
        </w:rPr>
        <w:t>PROJECT TEST REPORTS APPENDIX</w:t>
      </w:r>
    </w:p>
    <w:p w:rsidR="00864168" w:rsidRDefault="00864168" w:rsidP="00864168">
      <w:pPr>
        <w:pStyle w:val="PargrafodaLista"/>
        <w:numPr>
          <w:ilvl w:val="1"/>
          <w:numId w:val="4"/>
        </w:numPr>
        <w:rPr>
          <w:lang w:val="pt-BR"/>
        </w:rPr>
      </w:pPr>
      <w:r w:rsidRPr="00864168">
        <w:rPr>
          <w:lang w:val="pt-BR"/>
        </w:rPr>
        <w:t>HAZARD ANALYSIS APPENDIX</w:t>
      </w:r>
    </w:p>
    <w:p w:rsidR="00864168" w:rsidRDefault="00864168" w:rsidP="00864168">
      <w:pPr>
        <w:pStyle w:val="PargrafodaLista"/>
        <w:numPr>
          <w:ilvl w:val="1"/>
          <w:numId w:val="4"/>
        </w:numPr>
        <w:rPr>
          <w:lang w:val="pt-BR"/>
        </w:rPr>
      </w:pPr>
      <w:r w:rsidRPr="00864168">
        <w:rPr>
          <w:lang w:val="pt-BR"/>
        </w:rPr>
        <w:t>RISK ASSESSMENT APPENDIX</w:t>
      </w:r>
    </w:p>
    <w:p w:rsidR="00864168" w:rsidRDefault="00864168" w:rsidP="00864168">
      <w:pPr>
        <w:pStyle w:val="PargrafodaLista"/>
        <w:numPr>
          <w:ilvl w:val="1"/>
          <w:numId w:val="4"/>
        </w:numPr>
        <w:rPr>
          <w:lang w:val="pt-BR"/>
        </w:rPr>
      </w:pPr>
      <w:r w:rsidRPr="00864168">
        <w:rPr>
          <w:lang w:val="pt-BR"/>
        </w:rPr>
        <w:t>ASSEMBLY, PREFLIGHT, AND LAUNCH CHECKLISTS APPENDIX</w:t>
      </w:r>
      <w:r>
        <w:rPr>
          <w:lang w:val="pt-BR"/>
        </w:rPr>
        <w:br/>
      </w:r>
      <w:r w:rsidRPr="00864168">
        <w:rPr>
          <w:highlight w:val="yellow"/>
          <w:lang w:val="pt-BR"/>
        </w:rPr>
        <w:t>Os membros da equipe devem manter consigo uma cópia deste documento para apresentar aos ficais do evento.</w:t>
      </w:r>
    </w:p>
    <w:p w:rsidR="00864168" w:rsidRDefault="00864168" w:rsidP="00864168">
      <w:pPr>
        <w:pStyle w:val="PargrafodaLista"/>
        <w:numPr>
          <w:ilvl w:val="1"/>
          <w:numId w:val="4"/>
        </w:numPr>
        <w:rPr>
          <w:lang w:val="pt-BR"/>
        </w:rPr>
      </w:pPr>
      <w:r w:rsidRPr="00864168">
        <w:rPr>
          <w:lang w:val="pt-BR"/>
        </w:rPr>
        <w:t>ENGINEERING DRAWINGS APPENDIX</w:t>
      </w:r>
    </w:p>
    <w:p w:rsidR="00864168" w:rsidRDefault="00A5146D" w:rsidP="00A5146D">
      <w:pPr>
        <w:pStyle w:val="PargrafodaLista"/>
        <w:numPr>
          <w:ilvl w:val="0"/>
          <w:numId w:val="4"/>
        </w:numPr>
        <w:rPr>
          <w:lang w:val="pt-BR"/>
        </w:rPr>
      </w:pPr>
      <w:r w:rsidRPr="00A5146D">
        <w:rPr>
          <w:lang w:val="pt-BR"/>
        </w:rPr>
        <w:lastRenderedPageBreak/>
        <w:t>POSTER SESSION MATERIALS</w:t>
      </w:r>
    </w:p>
    <w:p w:rsidR="00A5146D" w:rsidRDefault="00A5146D" w:rsidP="00A5146D">
      <w:pPr>
        <w:pStyle w:val="PargrafodaLista"/>
        <w:numPr>
          <w:ilvl w:val="0"/>
          <w:numId w:val="4"/>
        </w:numPr>
        <w:rPr>
          <w:lang w:val="pt-BR"/>
        </w:rPr>
      </w:pPr>
      <w:r w:rsidRPr="00A5146D">
        <w:rPr>
          <w:lang w:val="pt-BR"/>
        </w:rPr>
        <w:t>PODIUM SESSION MATERIALS</w:t>
      </w:r>
    </w:p>
    <w:p w:rsidR="00A5146D" w:rsidRDefault="004271B9" w:rsidP="00A5146D">
      <w:pPr>
        <w:pStyle w:val="PargrafodaLista"/>
        <w:numPr>
          <w:ilvl w:val="0"/>
          <w:numId w:val="4"/>
        </w:numPr>
        <w:rPr>
          <w:lang w:val="pt-BR"/>
        </w:rPr>
      </w:pPr>
      <w:r>
        <w:rPr>
          <w:lang w:val="pt-BR"/>
        </w:rPr>
        <w:t>Documentos administrativos</w:t>
      </w:r>
    </w:p>
    <w:p w:rsidR="004271B9" w:rsidRDefault="004271B9" w:rsidP="004271B9">
      <w:pPr>
        <w:pStyle w:val="PargrafodaLista"/>
        <w:numPr>
          <w:ilvl w:val="1"/>
          <w:numId w:val="4"/>
        </w:numPr>
        <w:rPr>
          <w:lang w:val="pt-BR"/>
        </w:rPr>
      </w:pPr>
      <w:r w:rsidRPr="004271B9">
        <w:rPr>
          <w:lang w:val="pt-BR"/>
        </w:rPr>
        <w:t>SCHOOL PARTICIPATION LETTER</w:t>
      </w:r>
    </w:p>
    <w:p w:rsidR="004271B9" w:rsidRDefault="004271B9" w:rsidP="004271B9">
      <w:pPr>
        <w:pStyle w:val="PargrafodaLista"/>
        <w:numPr>
          <w:ilvl w:val="1"/>
          <w:numId w:val="4"/>
        </w:numPr>
        <w:rPr>
          <w:lang w:val="pt-BR"/>
        </w:rPr>
      </w:pPr>
      <w:r w:rsidRPr="004271B9">
        <w:rPr>
          <w:lang w:val="pt-BR"/>
        </w:rPr>
        <w:t>SPACEPORT AMERICA CUP NMSA WAIVER AND RELEASE OF LIABILITY FORM</w:t>
      </w:r>
    </w:p>
    <w:p w:rsidR="004271B9" w:rsidRDefault="004271B9" w:rsidP="004271B9">
      <w:pPr>
        <w:pStyle w:val="PargrafodaLista"/>
        <w:numPr>
          <w:ilvl w:val="1"/>
          <w:numId w:val="4"/>
        </w:numPr>
        <w:rPr>
          <w:lang w:val="pt-BR"/>
        </w:rPr>
      </w:pPr>
      <w:r w:rsidRPr="004271B9">
        <w:rPr>
          <w:lang w:val="pt-BR"/>
        </w:rPr>
        <w:t>SPACEPORT AMERICA CUP ESRA WAIVER AND RELEASE OF LIABILITY FORM</w:t>
      </w:r>
    </w:p>
    <w:p w:rsidR="004271B9" w:rsidRDefault="004271B9" w:rsidP="004271B9">
      <w:pPr>
        <w:pStyle w:val="PargrafodaLista"/>
        <w:numPr>
          <w:ilvl w:val="1"/>
          <w:numId w:val="4"/>
        </w:numPr>
        <w:rPr>
          <w:lang w:val="pt-BR"/>
        </w:rPr>
      </w:pPr>
      <w:r w:rsidRPr="004271B9">
        <w:rPr>
          <w:lang w:val="pt-BR"/>
        </w:rPr>
        <w:t>CONSENT TO LIMITED PERSONAL IDENTIFYING INFORMATION RELEASE FORM</w:t>
      </w:r>
    </w:p>
    <w:p w:rsidR="00715FFB" w:rsidRDefault="003C42E2" w:rsidP="003C42E2">
      <w:pPr>
        <w:pStyle w:val="Ttulo1"/>
        <w:rPr>
          <w:lang w:val="pt-BR"/>
        </w:rPr>
      </w:pPr>
      <w:r>
        <w:rPr>
          <w:lang w:val="pt-BR"/>
        </w:rPr>
        <w:t>Prêmios e pontuações</w:t>
      </w:r>
    </w:p>
    <w:p w:rsidR="003C42E2" w:rsidRDefault="003C42E2" w:rsidP="003C42E2">
      <w:pPr>
        <w:pStyle w:val="Ttulo2"/>
        <w:rPr>
          <w:lang w:val="pt-BR"/>
        </w:rPr>
      </w:pPr>
      <w:r>
        <w:rPr>
          <w:lang w:val="pt-BR"/>
        </w:rPr>
        <w:t>Categoria Prêmio por melhor pontuação (</w:t>
      </w:r>
      <w:proofErr w:type="spellStart"/>
      <w:r>
        <w:rPr>
          <w:lang w:val="pt-BR"/>
        </w:rPr>
        <w:t>Seç</w:t>
      </w:r>
      <w:proofErr w:type="spellEnd"/>
      <w:r>
        <w:rPr>
          <w:lang w:val="pt-BR"/>
        </w:rPr>
        <w:t>. 2.8.1</w:t>
      </w:r>
      <w:proofErr w:type="gramStart"/>
      <w:r>
        <w:rPr>
          <w:lang w:val="pt-BR"/>
        </w:rPr>
        <w:t>)</w:t>
      </w:r>
      <w:proofErr w:type="gramEnd"/>
    </w:p>
    <w:p w:rsidR="003C42E2" w:rsidRPr="003C42E2" w:rsidRDefault="003C42E2" w:rsidP="003C42E2">
      <w:pPr>
        <w:rPr>
          <w:lang w:val="pt-BR"/>
        </w:rPr>
      </w:pPr>
      <w:r>
        <w:rPr>
          <w:lang w:val="pt-BR"/>
        </w:rPr>
        <w:t>Para cada uma das seis categorias haverá a premiação da equipe com a maior pontuação. Caso haja cinco</w:t>
      </w:r>
      <w:r w:rsidR="00E82A11">
        <w:rPr>
          <w:lang w:val="pt-BR"/>
        </w:rPr>
        <w:t xml:space="preserve"> ou mais</w:t>
      </w:r>
      <w:r>
        <w:rPr>
          <w:lang w:val="pt-BR"/>
        </w:rPr>
        <w:t xml:space="preserve"> equipes em uma categoria, haverá a premiação da equipe com a segunda maior pontuação.</w:t>
      </w:r>
      <w:r w:rsidR="00902985">
        <w:rPr>
          <w:lang w:val="pt-BR"/>
        </w:rPr>
        <w:t xml:space="preserve"> Uma equipe será considerada elegível para a premiação se o desvio</w:t>
      </w:r>
      <w:r w:rsidR="00145419">
        <w:rPr>
          <w:lang w:val="pt-BR"/>
        </w:rPr>
        <w:t xml:space="preserve"> do apogeu real do foguete com relação à</w:t>
      </w:r>
      <w:r w:rsidR="00902985">
        <w:rPr>
          <w:lang w:val="pt-BR"/>
        </w:rPr>
        <w:t xml:space="preserve"> meta </w:t>
      </w:r>
      <w:r w:rsidR="00145419">
        <w:rPr>
          <w:lang w:val="pt-BR"/>
        </w:rPr>
        <w:t xml:space="preserve">da categoria </w:t>
      </w:r>
      <w:r w:rsidR="00902985">
        <w:rPr>
          <w:lang w:val="pt-BR"/>
        </w:rPr>
        <w:t xml:space="preserve">não for superior a 609,6 m (2000 </w:t>
      </w:r>
      <w:proofErr w:type="spellStart"/>
      <w:r w:rsidR="00902985">
        <w:rPr>
          <w:lang w:val="pt-BR"/>
        </w:rPr>
        <w:t>ft</w:t>
      </w:r>
      <w:proofErr w:type="spellEnd"/>
      <w:r w:rsidR="00902985">
        <w:rPr>
          <w:lang w:val="pt-BR"/>
        </w:rPr>
        <w:t>).</w:t>
      </w:r>
    </w:p>
    <w:tbl>
      <w:tblPr>
        <w:tblStyle w:val="Tabelacomgrade"/>
        <w:tblW w:w="0" w:type="auto"/>
        <w:tblLook w:val="04A0" w:firstRow="1" w:lastRow="0" w:firstColumn="1" w:lastColumn="0" w:noHBand="0" w:noVBand="1"/>
      </w:tblPr>
      <w:tblGrid>
        <w:gridCol w:w="688"/>
        <w:gridCol w:w="689"/>
        <w:gridCol w:w="1946"/>
        <w:gridCol w:w="5731"/>
      </w:tblGrid>
      <w:tr w:rsidR="003C42E2" w:rsidRPr="003C42E2" w:rsidTr="003C42E2">
        <w:trPr>
          <w:trHeight w:val="300"/>
        </w:trPr>
        <w:tc>
          <w:tcPr>
            <w:tcW w:w="960" w:type="dxa"/>
            <w:noWrap/>
            <w:hideMark/>
          </w:tcPr>
          <w:p w:rsidR="003C42E2" w:rsidRPr="003C42E2" w:rsidRDefault="003C42E2" w:rsidP="003C42E2">
            <w:pPr>
              <w:rPr>
                <w:b/>
                <w:bCs/>
              </w:rPr>
            </w:pPr>
            <w:proofErr w:type="spellStart"/>
            <w:r w:rsidRPr="003C42E2">
              <w:rPr>
                <w:b/>
                <w:bCs/>
              </w:rPr>
              <w:t>Seç</w:t>
            </w:r>
            <w:proofErr w:type="spellEnd"/>
            <w:r w:rsidRPr="003C42E2">
              <w:rPr>
                <w:b/>
                <w:bCs/>
              </w:rPr>
              <w:t>.</w:t>
            </w:r>
          </w:p>
        </w:tc>
        <w:tc>
          <w:tcPr>
            <w:tcW w:w="960" w:type="dxa"/>
            <w:noWrap/>
            <w:hideMark/>
          </w:tcPr>
          <w:p w:rsidR="003C42E2" w:rsidRPr="003C42E2" w:rsidRDefault="003C42E2" w:rsidP="003C42E2">
            <w:pPr>
              <w:rPr>
                <w:b/>
                <w:bCs/>
              </w:rPr>
            </w:pPr>
            <w:proofErr w:type="spellStart"/>
            <w:r w:rsidRPr="003C42E2">
              <w:rPr>
                <w:b/>
                <w:bCs/>
              </w:rPr>
              <w:t>Pontos</w:t>
            </w:r>
            <w:proofErr w:type="spellEnd"/>
          </w:p>
        </w:tc>
        <w:tc>
          <w:tcPr>
            <w:tcW w:w="2940" w:type="dxa"/>
            <w:noWrap/>
            <w:hideMark/>
          </w:tcPr>
          <w:p w:rsidR="003C42E2" w:rsidRPr="003C42E2" w:rsidRDefault="003C42E2" w:rsidP="003C42E2">
            <w:pPr>
              <w:rPr>
                <w:b/>
                <w:bCs/>
              </w:rPr>
            </w:pPr>
            <w:r w:rsidRPr="003C42E2">
              <w:rPr>
                <w:b/>
                <w:bCs/>
              </w:rPr>
              <w:t>Item</w:t>
            </w:r>
          </w:p>
        </w:tc>
        <w:tc>
          <w:tcPr>
            <w:tcW w:w="8900" w:type="dxa"/>
            <w:noWrap/>
            <w:hideMark/>
          </w:tcPr>
          <w:p w:rsidR="003C42E2" w:rsidRPr="003C42E2" w:rsidRDefault="003C42E2" w:rsidP="003C42E2">
            <w:pPr>
              <w:rPr>
                <w:b/>
                <w:bCs/>
              </w:rPr>
            </w:pPr>
            <w:proofErr w:type="spellStart"/>
            <w:r w:rsidRPr="003C42E2">
              <w:rPr>
                <w:b/>
                <w:bCs/>
              </w:rPr>
              <w:t>Descrição</w:t>
            </w:r>
            <w:proofErr w:type="spellEnd"/>
          </w:p>
        </w:tc>
      </w:tr>
      <w:tr w:rsidR="003C42E2" w:rsidRPr="003C42E2" w:rsidTr="003C42E2">
        <w:trPr>
          <w:trHeight w:val="600"/>
        </w:trPr>
        <w:tc>
          <w:tcPr>
            <w:tcW w:w="960" w:type="dxa"/>
            <w:noWrap/>
            <w:hideMark/>
          </w:tcPr>
          <w:p w:rsidR="003C42E2" w:rsidRPr="003C42E2" w:rsidRDefault="003C42E2" w:rsidP="003C42E2">
            <w:r w:rsidRPr="003C42E2">
              <w:t>2.8.1.1</w:t>
            </w:r>
          </w:p>
        </w:tc>
        <w:tc>
          <w:tcPr>
            <w:tcW w:w="960" w:type="dxa"/>
            <w:noWrap/>
            <w:hideMark/>
          </w:tcPr>
          <w:p w:rsidR="003C42E2" w:rsidRPr="003C42E2" w:rsidRDefault="003C42E2" w:rsidP="003C42E2">
            <w:r w:rsidRPr="003C42E2">
              <w:t>100</w:t>
            </w:r>
          </w:p>
        </w:tc>
        <w:tc>
          <w:tcPr>
            <w:tcW w:w="2940" w:type="dxa"/>
            <w:hideMark/>
          </w:tcPr>
          <w:p w:rsidR="003C42E2" w:rsidRPr="003C42E2" w:rsidRDefault="003C42E2" w:rsidP="003C42E2">
            <w:r w:rsidRPr="003C42E2">
              <w:t>ENTRY FORM AND PROGRESS UPDATE DELIVERIES</w:t>
            </w:r>
          </w:p>
        </w:tc>
        <w:tc>
          <w:tcPr>
            <w:tcW w:w="8900" w:type="dxa"/>
            <w:hideMark/>
          </w:tcPr>
          <w:p w:rsidR="003C42E2" w:rsidRPr="003C42E2" w:rsidRDefault="003C42E2" w:rsidP="003C42E2">
            <w:r w:rsidRPr="003C42E2">
              <w:t>The correct, complete, and timely delivery of a team's Entry Form and subsequent Progress Updates is awarded as many as 100 points – 10% of 1,000 total points possible.</w:t>
            </w:r>
          </w:p>
        </w:tc>
      </w:tr>
      <w:tr w:rsidR="003C42E2" w:rsidRPr="003C42E2" w:rsidTr="00A26C90">
        <w:trPr>
          <w:trHeight w:val="1417"/>
        </w:trPr>
        <w:tc>
          <w:tcPr>
            <w:tcW w:w="960" w:type="dxa"/>
            <w:noWrap/>
            <w:hideMark/>
          </w:tcPr>
          <w:p w:rsidR="003C42E2" w:rsidRPr="003C42E2" w:rsidRDefault="003C42E2" w:rsidP="003C42E2">
            <w:r w:rsidRPr="003C42E2">
              <w:t>2.8.1.2</w:t>
            </w:r>
          </w:p>
        </w:tc>
        <w:tc>
          <w:tcPr>
            <w:tcW w:w="960" w:type="dxa"/>
            <w:noWrap/>
            <w:hideMark/>
          </w:tcPr>
          <w:p w:rsidR="003C42E2" w:rsidRPr="003C42E2" w:rsidRDefault="003C42E2" w:rsidP="003C42E2">
            <w:r w:rsidRPr="003C42E2">
              <w:t>200</w:t>
            </w:r>
          </w:p>
        </w:tc>
        <w:tc>
          <w:tcPr>
            <w:tcW w:w="2940" w:type="dxa"/>
            <w:hideMark/>
          </w:tcPr>
          <w:p w:rsidR="003C42E2" w:rsidRPr="003C42E2" w:rsidRDefault="003C42E2" w:rsidP="003C42E2">
            <w:r w:rsidRPr="003C42E2">
              <w:t>PROJECT TECHNICAL REPORT</w:t>
            </w:r>
          </w:p>
        </w:tc>
        <w:tc>
          <w:tcPr>
            <w:tcW w:w="8900" w:type="dxa"/>
            <w:hideMark/>
          </w:tcPr>
          <w:p w:rsidR="003C42E2" w:rsidRPr="003C42E2" w:rsidRDefault="003C42E2" w:rsidP="003C42E2">
            <w:r w:rsidRPr="003C42E2">
              <w:rPr>
                <w:b/>
                <w:bCs/>
              </w:rPr>
              <w:t>Correctness is worth 20% (40 points)</w:t>
            </w:r>
            <w:r w:rsidRPr="003C42E2">
              <w:t xml:space="preserve"> of the Project Technical Report's overall point value. A rating of 40 points indicates exemplary quality. </w:t>
            </w:r>
            <w:r w:rsidRPr="003C42E2">
              <w:rPr>
                <w:i/>
                <w:iCs/>
              </w:rPr>
              <w:t>The paper requires no substantial correction of grammatical mistakes, misspellings, mistyping, incorrect punctuation, inconsistencies in usage, poorly structured sentences, wrong scientific terms, wrong units and dimensions, inconsistency in significant figures, technical ambivalence, technical disambiguation, statements conflicting with general scientific knowledge, etc... Furthermore, the paper contains no stylistic errors deviating from the prescribed style guide.</w:t>
            </w:r>
            <w:r w:rsidRPr="003C42E2">
              <w:t xml:space="preserve"> </w:t>
            </w:r>
            <w:r w:rsidRPr="003C42E2">
              <w:rPr>
                <w:b/>
                <w:bCs/>
              </w:rPr>
              <w:t>Completeness is worth 20% (40 points)</w:t>
            </w:r>
            <w:r w:rsidRPr="003C42E2">
              <w:t xml:space="preserve"> of the Project Technical Report's overall point value. </w:t>
            </w:r>
            <w:r w:rsidRPr="003C42E2">
              <w:rPr>
                <w:b/>
                <w:bCs/>
              </w:rPr>
              <w:t>Analysis is worth 60% (120 points)</w:t>
            </w:r>
            <w:r w:rsidRPr="003C42E2">
              <w:t xml:space="preserve"> of the Project Technical Report's overall point value.</w:t>
            </w:r>
            <w:r w:rsidRPr="003C42E2">
              <w:rPr>
                <w:i/>
                <w:iCs/>
              </w:rPr>
              <w:t xml:space="preserve"> A rating of 120 indicates exemplary quality. The paper provides adequate discussion of all key design decisions, including relevant trade space descriptions, constraints, and overall rational. Furthermore, the paper provides adequate discussion of all key verification &amp; </w:t>
            </w:r>
            <w:proofErr w:type="gramStart"/>
            <w:r w:rsidRPr="003C42E2">
              <w:rPr>
                <w:i/>
                <w:iCs/>
              </w:rPr>
              <w:t>validation tests performed on the final design – as well as any significant progenitors – and demonstrates</w:t>
            </w:r>
            <w:proofErr w:type="gramEnd"/>
            <w:r w:rsidRPr="003C42E2">
              <w:rPr>
                <w:i/>
                <w:iCs/>
              </w:rPr>
              <w:t xml:space="preserve"> complete, valid conclusions were drawn from the results. Finally, the paper makes appropriate use of tables, figures, and appendices to effectively organize infor</w:t>
            </w:r>
            <w:bookmarkStart w:id="0" w:name="_GoBack"/>
            <w:bookmarkEnd w:id="0"/>
            <w:r w:rsidRPr="003C42E2">
              <w:rPr>
                <w:i/>
                <w:iCs/>
              </w:rPr>
              <w:t xml:space="preserve">mation and communicate it to the reader. </w:t>
            </w:r>
          </w:p>
        </w:tc>
      </w:tr>
      <w:tr w:rsidR="003C42E2" w:rsidRPr="003C42E2" w:rsidTr="00A26C90">
        <w:trPr>
          <w:trHeight w:val="850"/>
        </w:trPr>
        <w:tc>
          <w:tcPr>
            <w:tcW w:w="960" w:type="dxa"/>
            <w:noWrap/>
            <w:hideMark/>
          </w:tcPr>
          <w:p w:rsidR="003C42E2" w:rsidRPr="003C42E2" w:rsidRDefault="003C42E2" w:rsidP="003C42E2">
            <w:r w:rsidRPr="003C42E2">
              <w:lastRenderedPageBreak/>
              <w:t>2.8.1.3</w:t>
            </w:r>
          </w:p>
        </w:tc>
        <w:tc>
          <w:tcPr>
            <w:tcW w:w="960" w:type="dxa"/>
            <w:noWrap/>
            <w:hideMark/>
          </w:tcPr>
          <w:p w:rsidR="003C42E2" w:rsidRPr="003C42E2" w:rsidRDefault="003C42E2" w:rsidP="003C42E2">
            <w:r w:rsidRPr="003C42E2">
              <w:t>200</w:t>
            </w:r>
          </w:p>
        </w:tc>
        <w:tc>
          <w:tcPr>
            <w:tcW w:w="2940" w:type="dxa"/>
            <w:noWrap/>
            <w:hideMark/>
          </w:tcPr>
          <w:p w:rsidR="003C42E2" w:rsidRPr="003C42E2" w:rsidRDefault="003C42E2" w:rsidP="003C42E2">
            <w:r w:rsidRPr="003C42E2">
              <w:t>DESIGN IMPLEMENTATION</w:t>
            </w:r>
          </w:p>
        </w:tc>
        <w:tc>
          <w:tcPr>
            <w:tcW w:w="8900" w:type="dxa"/>
            <w:hideMark/>
          </w:tcPr>
          <w:p w:rsidR="003C42E2" w:rsidRPr="003C42E2" w:rsidRDefault="003C42E2" w:rsidP="003C42E2">
            <w:r w:rsidRPr="003C42E2">
              <w:t xml:space="preserve">Teams will be awarded as many as 200 points – 20% of 1,000 points possible – for the overall competency of design, quality of construction, and degree of SRAD featured in their project. The judging panel will evaluate these criteria through interactions with the teams and their systems, occurring throughout the conference day Poster Session and all during the following day – spent making launch preparations in the field. </w:t>
            </w:r>
            <w:r w:rsidRPr="003C42E2">
              <w:rPr>
                <w:b/>
                <w:bCs/>
              </w:rPr>
              <w:t>Competency of design and quality of construction are worth 50% (100 points).</w:t>
            </w:r>
            <w:r w:rsidRPr="003C42E2">
              <w:t xml:space="preserve"> </w:t>
            </w:r>
            <w:r w:rsidRPr="003C42E2">
              <w:rPr>
                <w:i/>
                <w:iCs/>
              </w:rPr>
              <w:t xml:space="preserve">A rating of 100 indicates exemplary quality. All features of the project hardware reflect strong competency in the physical principals governing their design, and are of more than sufficient quality to operate as intended without risk of premature failure due to fatigue or reasonably expected loading. Wherever possible, the project hardware exhibits robust design characteristics – which decrease </w:t>
            </w:r>
            <w:proofErr w:type="gramStart"/>
            <w:r w:rsidRPr="003C42E2">
              <w:rPr>
                <w:i/>
                <w:iCs/>
              </w:rPr>
              <w:t>it's</w:t>
            </w:r>
            <w:proofErr w:type="gramEnd"/>
            <w:r w:rsidRPr="003C42E2">
              <w:rPr>
                <w:i/>
                <w:iCs/>
              </w:rPr>
              <w:t xml:space="preserve"> sensitivity to reasonably expected variations in "real-world" operations. Furthermore, the overall system exhibits evidence of a strong systems engineering discipline maintained throughout development (</w:t>
            </w:r>
            <w:proofErr w:type="spellStart"/>
            <w:r w:rsidRPr="003C42E2">
              <w:rPr>
                <w:i/>
                <w:iCs/>
              </w:rPr>
              <w:t>eg</w:t>
            </w:r>
            <w:proofErr w:type="spellEnd"/>
            <w:r w:rsidRPr="003C42E2">
              <w:rPr>
                <w:i/>
                <w:iCs/>
              </w:rPr>
              <w:t xml:space="preserve"> lacking any features which are both critical systems, and yet clearly implemented as "afterthoughts" to the intended system). Finally, the overall system complies with all expectations set by the IREC, Design, Test, &amp; Evaluation Guide (</w:t>
            </w:r>
            <w:proofErr w:type="spellStart"/>
            <w:r w:rsidRPr="003C42E2">
              <w:rPr>
                <w:i/>
                <w:iCs/>
              </w:rPr>
              <w:t>TBD_direct</w:t>
            </w:r>
            <w:proofErr w:type="spellEnd"/>
            <w:r w:rsidRPr="003C42E2">
              <w:rPr>
                <w:i/>
                <w:iCs/>
              </w:rPr>
              <w:t xml:space="preserve"> URL). </w:t>
            </w:r>
            <w:r w:rsidRPr="003C42E2">
              <w:rPr>
                <w:b/>
                <w:bCs/>
              </w:rPr>
              <w:t>The degree of SRAD featured in a project is worth 50% (100 points).</w:t>
            </w:r>
            <w:r w:rsidRPr="003C42E2">
              <w:rPr>
                <w:i/>
                <w:iCs/>
              </w:rPr>
              <w:t xml:space="preserve"> A rating of 100 indicates extensive SRAD throughout the project. All the following launch vehicle systems/components meet the SRAD definition: fins (including associated mounting structures); airframe; aerodynamic fairings (including nosecones, tail cones, skirts, transitions and similar </w:t>
            </w:r>
            <w:proofErr w:type="gramStart"/>
            <w:r w:rsidRPr="003C42E2">
              <w:rPr>
                <w:i/>
                <w:iCs/>
              </w:rPr>
              <w:t>structures )</w:t>
            </w:r>
            <w:proofErr w:type="gramEnd"/>
            <w:r w:rsidRPr="003C42E2">
              <w:rPr>
                <w:i/>
                <w:iCs/>
              </w:rPr>
              <w:t xml:space="preserve">; any parachutes (including </w:t>
            </w:r>
            <w:proofErr w:type="spellStart"/>
            <w:r w:rsidRPr="003C42E2">
              <w:rPr>
                <w:i/>
                <w:iCs/>
              </w:rPr>
              <w:t>parafoils</w:t>
            </w:r>
            <w:proofErr w:type="spellEnd"/>
            <w:r w:rsidRPr="003C42E2">
              <w:rPr>
                <w:i/>
                <w:iCs/>
              </w:rPr>
              <w:t>, or similar recovery devices). SRAD of systems/components beyond those listed here may be used as positive points-of-differentiation between similarly rated projects.</w:t>
            </w:r>
          </w:p>
        </w:tc>
      </w:tr>
      <w:tr w:rsidR="003C42E2" w:rsidRPr="003C42E2" w:rsidTr="00B936C3">
        <w:trPr>
          <w:trHeight w:val="992"/>
        </w:trPr>
        <w:tc>
          <w:tcPr>
            <w:tcW w:w="960" w:type="dxa"/>
            <w:noWrap/>
            <w:hideMark/>
          </w:tcPr>
          <w:p w:rsidR="003C42E2" w:rsidRPr="003C42E2" w:rsidRDefault="003C42E2" w:rsidP="003C42E2">
            <w:r w:rsidRPr="003C42E2">
              <w:t>2.8.1.4</w:t>
            </w:r>
          </w:p>
        </w:tc>
        <w:tc>
          <w:tcPr>
            <w:tcW w:w="960" w:type="dxa"/>
            <w:noWrap/>
            <w:hideMark/>
          </w:tcPr>
          <w:p w:rsidR="003C42E2" w:rsidRPr="003C42E2" w:rsidRDefault="003C42E2" w:rsidP="003C42E2">
            <w:r w:rsidRPr="003C42E2">
              <w:t>500</w:t>
            </w:r>
          </w:p>
        </w:tc>
        <w:tc>
          <w:tcPr>
            <w:tcW w:w="2940" w:type="dxa"/>
            <w:noWrap/>
            <w:hideMark/>
          </w:tcPr>
          <w:p w:rsidR="003C42E2" w:rsidRPr="003C42E2" w:rsidRDefault="003C42E2" w:rsidP="003C42E2">
            <w:r w:rsidRPr="003C42E2">
              <w:t xml:space="preserve"> FLIGHT PERFORMANCE</w:t>
            </w:r>
          </w:p>
        </w:tc>
        <w:tc>
          <w:tcPr>
            <w:tcW w:w="8900" w:type="dxa"/>
            <w:hideMark/>
          </w:tcPr>
          <w:p w:rsidR="00B936C3" w:rsidRPr="003C42E2" w:rsidRDefault="003C42E2" w:rsidP="00B936C3">
            <w:r w:rsidRPr="003C42E2">
              <w:rPr>
                <w:b/>
                <w:bCs/>
              </w:rPr>
              <w:t>The accuracy of the launch vehicle's actual apogee achieved relative to the target apogee is worth 70% (350 points) of the overall value assigned to flight performance.</w:t>
            </w:r>
            <w:r w:rsidRPr="003C42E2">
              <w:t xml:space="preserve"> Precise Trajectory planning is important. Points will be awarded for apogees within ±2,000 </w:t>
            </w:r>
            <w:proofErr w:type="spellStart"/>
            <w:r w:rsidRPr="003C42E2">
              <w:t>ft</w:t>
            </w:r>
            <w:proofErr w:type="spellEnd"/>
            <w:r w:rsidRPr="003C42E2">
              <w:t xml:space="preserve"> of the 10,000 </w:t>
            </w:r>
            <w:proofErr w:type="spellStart"/>
            <w:r w:rsidRPr="003C42E2">
              <w:t>ft</w:t>
            </w:r>
            <w:proofErr w:type="spellEnd"/>
            <w:r w:rsidRPr="003C42E2">
              <w:t xml:space="preserve"> AGL or 30,000 </w:t>
            </w:r>
            <w:proofErr w:type="spellStart"/>
            <w:r w:rsidRPr="003C42E2">
              <w:t>ft</w:t>
            </w:r>
            <w:proofErr w:type="spellEnd"/>
            <w:r w:rsidRPr="003C42E2">
              <w:t xml:space="preserve"> target apogee according to the following formula. </w:t>
            </w:r>
            <w:r w:rsidR="00B936C3">
              <w:t xml:space="preserve"> </w:t>
            </w:r>
            <w:r w:rsidRPr="003C42E2">
              <w:t xml:space="preserve">Points = 350 − 350 × (Apogee Target − Apogee Actual)/2,000 </w:t>
            </w:r>
            <w:r w:rsidR="00B936C3">
              <w:t xml:space="preserve">  </w:t>
            </w:r>
            <w:r w:rsidRPr="003C42E2">
              <w:t xml:space="preserve">where Apogee Target may equal either 10,000 </w:t>
            </w:r>
            <w:proofErr w:type="spellStart"/>
            <w:r w:rsidRPr="003C42E2">
              <w:t>ft</w:t>
            </w:r>
            <w:proofErr w:type="spellEnd"/>
            <w:r w:rsidRPr="003C42E2">
              <w:t xml:space="preserve"> AGL or 30,000 </w:t>
            </w:r>
            <w:proofErr w:type="spellStart"/>
            <w:r w:rsidRPr="003C42E2">
              <w:t>ft</w:t>
            </w:r>
            <w:proofErr w:type="spellEnd"/>
            <w:r w:rsidRPr="003C42E2">
              <w:t xml:space="preserve"> AGL. </w:t>
            </w:r>
            <w:r w:rsidRPr="003C42E2">
              <w:rPr>
                <w:b/>
                <w:bCs/>
              </w:rPr>
              <w:t>The successful recovery of the launch vehicle is worth 30% (150 points) of the overall value assigned to flight</w:t>
            </w:r>
            <w:r w:rsidR="002D3075">
              <w:rPr>
                <w:b/>
                <w:bCs/>
              </w:rPr>
              <w:t xml:space="preserve"> </w:t>
            </w:r>
            <w:r w:rsidRPr="003C42E2">
              <w:rPr>
                <w:b/>
                <w:bCs/>
              </w:rPr>
              <w:t>performance.</w:t>
            </w:r>
            <w:r w:rsidRPr="003C42E2">
              <w:t xml:space="preserve"> A recovery operation is considered successful if it does not result in excessive damage to the launch vehicle. Excessive damage is defined as any damage to the point that, if the systems intended consumables were replenished, it could not be launched again safely. The </w:t>
            </w:r>
            <w:r w:rsidRPr="003C42E2">
              <w:lastRenderedPageBreak/>
              <w:t>evaluating judge(s) will visually inspect the launch vehicle upon its return to the designated basecamp area, and award these points on a pass/fail basis.</w:t>
            </w:r>
          </w:p>
        </w:tc>
      </w:tr>
      <w:tr w:rsidR="00F6587E" w:rsidRPr="003C42E2" w:rsidTr="003C42E2">
        <w:trPr>
          <w:trHeight w:val="3900"/>
        </w:trPr>
        <w:tc>
          <w:tcPr>
            <w:tcW w:w="960" w:type="dxa"/>
            <w:noWrap/>
          </w:tcPr>
          <w:p w:rsidR="00F6587E" w:rsidRPr="003C42E2" w:rsidRDefault="00F6587E" w:rsidP="003C42E2">
            <w:r>
              <w:lastRenderedPageBreak/>
              <w:t>2.8.1.5</w:t>
            </w:r>
          </w:p>
        </w:tc>
        <w:tc>
          <w:tcPr>
            <w:tcW w:w="960" w:type="dxa"/>
            <w:noWrap/>
          </w:tcPr>
          <w:p w:rsidR="00F6587E" w:rsidRPr="00DB77DF" w:rsidRDefault="00F6587E" w:rsidP="003C42E2">
            <w:pPr>
              <w:rPr>
                <w:b/>
              </w:rPr>
            </w:pPr>
            <w:r w:rsidRPr="00DB77DF">
              <w:rPr>
                <w:b/>
                <w:color w:val="FF0000"/>
              </w:rPr>
              <w:t>-20</w:t>
            </w:r>
          </w:p>
        </w:tc>
        <w:tc>
          <w:tcPr>
            <w:tcW w:w="2940" w:type="dxa"/>
            <w:noWrap/>
          </w:tcPr>
          <w:p w:rsidR="00F6587E" w:rsidRPr="00DB77DF" w:rsidRDefault="00F6587E" w:rsidP="003C42E2">
            <w:pPr>
              <w:rPr>
                <w:b/>
              </w:rPr>
            </w:pPr>
            <w:r w:rsidRPr="00DB77DF">
              <w:rPr>
                <w:b/>
                <w:color w:val="FF0000"/>
              </w:rPr>
              <w:t>PENALTIES FOR UNSAFE OR UNSPORTSMANLIKE CONDUCT</w:t>
            </w:r>
          </w:p>
        </w:tc>
        <w:tc>
          <w:tcPr>
            <w:tcW w:w="8900" w:type="dxa"/>
          </w:tcPr>
          <w:p w:rsidR="00F6587E" w:rsidRPr="00F6587E" w:rsidRDefault="00F6587E" w:rsidP="00F6587E">
            <w:pPr>
              <w:rPr>
                <w:bCs/>
              </w:rPr>
            </w:pPr>
            <w:r w:rsidRPr="00F6587E">
              <w:rPr>
                <w:bCs/>
              </w:rPr>
              <w:t>Teams will be penalized 20 points off their total earned score for every instance of unsafe or unsportsmanlike</w:t>
            </w:r>
          </w:p>
          <w:p w:rsidR="00F6587E" w:rsidRPr="00F6587E" w:rsidRDefault="00F6587E" w:rsidP="00F6587E">
            <w:pPr>
              <w:rPr>
                <w:bCs/>
              </w:rPr>
            </w:pPr>
            <w:proofErr w:type="gramStart"/>
            <w:r w:rsidRPr="00F6587E">
              <w:rPr>
                <w:bCs/>
              </w:rPr>
              <w:t>conduct</w:t>
            </w:r>
            <w:proofErr w:type="gramEnd"/>
            <w:r w:rsidRPr="00F6587E">
              <w:rPr>
                <w:bCs/>
              </w:rPr>
              <w:t xml:space="preserve"> recorded by competition officials (</w:t>
            </w:r>
            <w:proofErr w:type="spellStart"/>
            <w:r w:rsidRPr="00F6587E">
              <w:rPr>
                <w:bCs/>
              </w:rPr>
              <w:t>eg</w:t>
            </w:r>
            <w:proofErr w:type="spellEnd"/>
            <w:r w:rsidRPr="00F6587E">
              <w:rPr>
                <w:bCs/>
              </w:rPr>
              <w:t xml:space="preserve"> judges, staff, volunteers, or staff members). Unsafe conduct includes,</w:t>
            </w:r>
          </w:p>
          <w:p w:rsidR="00F6587E" w:rsidRPr="00F6587E" w:rsidRDefault="00F6587E" w:rsidP="00F6587E">
            <w:pPr>
              <w:rPr>
                <w:bCs/>
              </w:rPr>
            </w:pPr>
            <w:r w:rsidRPr="00F6587E">
              <w:rPr>
                <w:bCs/>
              </w:rPr>
              <w:t>but is not limited to, violating the IREC Range Standard Operating Procedures (</w:t>
            </w:r>
            <w:proofErr w:type="spellStart"/>
            <w:r w:rsidRPr="00F6587E">
              <w:rPr>
                <w:bCs/>
              </w:rPr>
              <w:t>TBD_direct</w:t>
            </w:r>
            <w:proofErr w:type="spellEnd"/>
            <w:r w:rsidRPr="00F6587E">
              <w:rPr>
                <w:bCs/>
              </w:rPr>
              <w:t xml:space="preserve"> URL), failure to use</w:t>
            </w:r>
          </w:p>
          <w:p w:rsidR="00F6587E" w:rsidRPr="00F6587E" w:rsidRDefault="00F6587E" w:rsidP="00F6587E">
            <w:pPr>
              <w:rPr>
                <w:bCs/>
              </w:rPr>
            </w:pPr>
            <w:r w:rsidRPr="00F6587E">
              <w:rPr>
                <w:bCs/>
              </w:rPr>
              <w:t>checklists during operations, violating NMSA motor vehicle traffic safety rules, and failure to use personal</w:t>
            </w:r>
          </w:p>
          <w:p w:rsidR="00F6587E" w:rsidRPr="003C42E2" w:rsidRDefault="00F6587E" w:rsidP="00F6587E">
            <w:pPr>
              <w:rPr>
                <w:b/>
                <w:bCs/>
              </w:rPr>
            </w:pPr>
            <w:proofErr w:type="gramStart"/>
            <w:r w:rsidRPr="00F6587E">
              <w:rPr>
                <w:bCs/>
              </w:rPr>
              <w:t>protective</w:t>
            </w:r>
            <w:proofErr w:type="gramEnd"/>
            <w:r w:rsidRPr="00F6587E">
              <w:rPr>
                <w:bCs/>
              </w:rPr>
              <w:t xml:space="preserve"> equipment prescribed in the IREC Design, Test, &amp; Evaluation Guide</w:t>
            </w:r>
            <w:r w:rsidRPr="00F6587E">
              <w:rPr>
                <w:bCs/>
              </w:rPr>
              <w:t xml:space="preserve"> </w:t>
            </w:r>
            <w:r w:rsidRPr="00F6587E">
              <w:rPr>
                <w:bCs/>
              </w:rPr>
              <w:t>(</w:t>
            </w:r>
            <w:proofErr w:type="spellStart"/>
            <w:r w:rsidRPr="00F6587E">
              <w:rPr>
                <w:bCs/>
              </w:rPr>
              <w:t>TBD_direct</w:t>
            </w:r>
            <w:proofErr w:type="spellEnd"/>
            <w:r w:rsidRPr="00F6587E">
              <w:rPr>
                <w:bCs/>
              </w:rPr>
              <w:t xml:space="preserve"> URL).</w:t>
            </w:r>
            <w:r w:rsidRPr="00F6587E">
              <w:rPr>
                <w:bCs/>
              </w:rPr>
              <w:t xml:space="preserve"> </w:t>
            </w:r>
            <w:r w:rsidRPr="00F6587E">
              <w:rPr>
                <w:bCs/>
              </w:rPr>
              <w:t>Unsportsmanlike conduct includes, but is not limited to, hostility shown towards any Spaceport America Cup</w:t>
            </w:r>
            <w:r w:rsidRPr="00F6587E">
              <w:rPr>
                <w:bCs/>
              </w:rPr>
              <w:t xml:space="preserve"> </w:t>
            </w:r>
            <w:r w:rsidRPr="00F6587E">
              <w:rPr>
                <w:bCs/>
              </w:rPr>
              <w:t>Participant, intentional misrepresentation of facts to any competition official, intentional failure to comply with any</w:t>
            </w:r>
            <w:r w:rsidRPr="00F6587E">
              <w:rPr>
                <w:bCs/>
              </w:rPr>
              <w:t xml:space="preserve"> </w:t>
            </w:r>
            <w:r w:rsidRPr="00F6587E">
              <w:rPr>
                <w:bCs/>
              </w:rPr>
              <w:t>reasonable instruction given by a competition official.</w:t>
            </w:r>
          </w:p>
        </w:tc>
      </w:tr>
    </w:tbl>
    <w:p w:rsidR="003C42E2" w:rsidRDefault="003C42E2" w:rsidP="00715FFB">
      <w:pPr>
        <w:rPr>
          <w:lang w:val="pt-BR"/>
        </w:rPr>
      </w:pPr>
    </w:p>
    <w:p w:rsidR="00D80268" w:rsidRDefault="00212294" w:rsidP="00D80268">
      <w:pPr>
        <w:pStyle w:val="Ttulo2"/>
        <w:rPr>
          <w:lang w:val="pt-BR"/>
        </w:rPr>
      </w:pPr>
      <w:r>
        <w:rPr>
          <w:lang w:val="pt-BR"/>
        </w:rPr>
        <w:t>Prêmio geral</w:t>
      </w:r>
      <w:r w:rsidR="00D80268">
        <w:rPr>
          <w:lang w:val="pt-BR"/>
        </w:rPr>
        <w:t xml:space="preserve"> (</w:t>
      </w:r>
      <w:proofErr w:type="spellStart"/>
      <w:r w:rsidR="00D80268">
        <w:rPr>
          <w:lang w:val="pt-BR"/>
        </w:rPr>
        <w:t>Seç</w:t>
      </w:r>
      <w:proofErr w:type="spellEnd"/>
      <w:r w:rsidR="00D80268">
        <w:rPr>
          <w:lang w:val="pt-BR"/>
        </w:rPr>
        <w:t>. 2.8.2</w:t>
      </w:r>
      <w:proofErr w:type="gramStart"/>
      <w:r w:rsidR="00D80268">
        <w:rPr>
          <w:lang w:val="pt-BR"/>
        </w:rPr>
        <w:t>)</w:t>
      </w:r>
      <w:proofErr w:type="gramEnd"/>
    </w:p>
    <w:p w:rsidR="00D80268" w:rsidRDefault="00D80268" w:rsidP="00715FFB">
      <w:pPr>
        <w:rPr>
          <w:lang w:val="pt-BR"/>
        </w:rPr>
      </w:pPr>
      <w:r>
        <w:rPr>
          <w:lang w:val="pt-BR"/>
        </w:rPr>
        <w:t>Uma das seis equipes vencedoras de cada categoria será selecionada para ser a vencedora geral da competição.</w:t>
      </w:r>
    </w:p>
    <w:p w:rsidR="00C94104" w:rsidRDefault="00C94104" w:rsidP="00C94104">
      <w:pPr>
        <w:pStyle w:val="Ttulo2"/>
        <w:rPr>
          <w:lang w:val="pt-BR"/>
        </w:rPr>
      </w:pPr>
      <w:r>
        <w:rPr>
          <w:lang w:val="pt-BR"/>
        </w:rPr>
        <w:t>Prêmios de excelência técnica e inovação (</w:t>
      </w:r>
      <w:proofErr w:type="spellStart"/>
      <w:r>
        <w:rPr>
          <w:lang w:val="pt-BR"/>
        </w:rPr>
        <w:t>Seç</w:t>
      </w:r>
      <w:proofErr w:type="spellEnd"/>
      <w:r>
        <w:rPr>
          <w:lang w:val="pt-BR"/>
        </w:rPr>
        <w:t>. 2.8.3</w:t>
      </w:r>
      <w:proofErr w:type="gramStart"/>
      <w:r>
        <w:rPr>
          <w:lang w:val="pt-BR"/>
        </w:rPr>
        <w:t>)</w:t>
      </w:r>
      <w:proofErr w:type="gramEnd"/>
    </w:p>
    <w:p w:rsidR="00C94104" w:rsidRPr="00BE4B15" w:rsidRDefault="00C94104" w:rsidP="00BE4B15">
      <w:pPr>
        <w:pStyle w:val="PargrafodaLista"/>
        <w:numPr>
          <w:ilvl w:val="0"/>
          <w:numId w:val="5"/>
        </w:numPr>
        <w:rPr>
          <w:i/>
          <w:lang w:val="pt-BR"/>
        </w:rPr>
      </w:pPr>
      <w:r w:rsidRPr="00BE4B15">
        <w:rPr>
          <w:lang w:val="pt-BR"/>
        </w:rPr>
        <w:t>JIM FURFARO AWARD FOR TECHNICAL EXCELLENCE</w:t>
      </w:r>
      <w:r w:rsidR="00983E7C" w:rsidRPr="00BE4B15">
        <w:rPr>
          <w:lang w:val="pt-BR"/>
        </w:rPr>
        <w:br/>
      </w:r>
      <w:r w:rsidR="00983E7C" w:rsidRPr="00BE4B15">
        <w:rPr>
          <w:i/>
          <w:lang w:val="pt-BR"/>
        </w:rPr>
        <w:t xml:space="preserve">The Jim </w:t>
      </w:r>
      <w:proofErr w:type="spellStart"/>
      <w:r w:rsidR="00983E7C" w:rsidRPr="00BE4B15">
        <w:rPr>
          <w:i/>
          <w:lang w:val="pt-BR"/>
        </w:rPr>
        <w:t>Furfaro</w:t>
      </w:r>
      <w:proofErr w:type="spellEnd"/>
      <w:r w:rsidR="00983E7C" w:rsidRPr="00BE4B15">
        <w:rPr>
          <w:i/>
          <w:lang w:val="pt-BR"/>
        </w:rPr>
        <w:t xml:space="preserve"> </w:t>
      </w:r>
      <w:proofErr w:type="spellStart"/>
      <w:r w:rsidR="00983E7C" w:rsidRPr="00BE4B15">
        <w:rPr>
          <w:i/>
          <w:lang w:val="pt-BR"/>
        </w:rPr>
        <w:t>Award</w:t>
      </w:r>
      <w:proofErr w:type="spellEnd"/>
      <w:r w:rsidR="00983E7C" w:rsidRPr="00BE4B15">
        <w:rPr>
          <w:i/>
          <w:lang w:val="pt-BR"/>
        </w:rPr>
        <w:t xml:space="preserve"> for </w:t>
      </w:r>
      <w:proofErr w:type="spellStart"/>
      <w:r w:rsidR="00983E7C" w:rsidRPr="00BE4B15">
        <w:rPr>
          <w:i/>
          <w:lang w:val="pt-BR"/>
        </w:rPr>
        <w:t>Technical</w:t>
      </w:r>
      <w:proofErr w:type="spellEnd"/>
      <w:r w:rsidR="00983E7C" w:rsidRPr="00BE4B15">
        <w:rPr>
          <w:i/>
          <w:lang w:val="pt-BR"/>
        </w:rPr>
        <w:t xml:space="preserve"> </w:t>
      </w:r>
      <w:proofErr w:type="spellStart"/>
      <w:r w:rsidR="00983E7C" w:rsidRPr="00BE4B15">
        <w:rPr>
          <w:i/>
          <w:lang w:val="pt-BR"/>
        </w:rPr>
        <w:t>Excellence</w:t>
      </w:r>
      <w:proofErr w:type="spellEnd"/>
      <w:r w:rsidR="00983E7C" w:rsidRPr="00BE4B15">
        <w:rPr>
          <w:i/>
          <w:lang w:val="pt-BR"/>
        </w:rPr>
        <w:t xml:space="preserve"> </w:t>
      </w:r>
      <w:proofErr w:type="spellStart"/>
      <w:r w:rsidR="00983E7C" w:rsidRPr="00BE4B15">
        <w:rPr>
          <w:i/>
          <w:lang w:val="pt-BR"/>
        </w:rPr>
        <w:t>recognizes</w:t>
      </w:r>
      <w:proofErr w:type="spellEnd"/>
      <w:r w:rsidR="00983E7C" w:rsidRPr="00BE4B15">
        <w:rPr>
          <w:i/>
          <w:lang w:val="pt-BR"/>
        </w:rPr>
        <w:t xml:space="preserve"> a </w:t>
      </w:r>
      <w:proofErr w:type="spellStart"/>
      <w:r w:rsidR="00983E7C" w:rsidRPr="00BE4B15">
        <w:rPr>
          <w:i/>
          <w:lang w:val="pt-BR"/>
        </w:rPr>
        <w:t>team</w:t>
      </w:r>
      <w:proofErr w:type="spellEnd"/>
      <w:r w:rsidR="00983E7C" w:rsidRPr="00BE4B15">
        <w:rPr>
          <w:i/>
          <w:lang w:val="pt-BR"/>
        </w:rPr>
        <w:t xml:space="preserve"> </w:t>
      </w:r>
      <w:proofErr w:type="spellStart"/>
      <w:r w:rsidR="00983E7C" w:rsidRPr="00BE4B15">
        <w:rPr>
          <w:i/>
          <w:lang w:val="pt-BR"/>
        </w:rPr>
        <w:t>which</w:t>
      </w:r>
      <w:proofErr w:type="spellEnd"/>
      <w:r w:rsidR="00983E7C" w:rsidRPr="00BE4B15">
        <w:rPr>
          <w:i/>
          <w:lang w:val="pt-BR"/>
        </w:rPr>
        <w:t xml:space="preserve"> </w:t>
      </w:r>
      <w:proofErr w:type="spellStart"/>
      <w:r w:rsidR="00983E7C" w:rsidRPr="00BE4B15">
        <w:rPr>
          <w:i/>
          <w:lang w:val="pt-BR"/>
        </w:rPr>
        <w:t>demonstrates</w:t>
      </w:r>
      <w:proofErr w:type="spellEnd"/>
      <w:r w:rsidR="00983E7C" w:rsidRPr="00BE4B15">
        <w:rPr>
          <w:i/>
          <w:lang w:val="pt-BR"/>
        </w:rPr>
        <w:t xml:space="preserve"> </w:t>
      </w:r>
      <w:proofErr w:type="spellStart"/>
      <w:r w:rsidR="00983E7C" w:rsidRPr="00BE4B15">
        <w:rPr>
          <w:i/>
          <w:lang w:val="pt-BR"/>
        </w:rPr>
        <w:t>exceptional</w:t>
      </w:r>
      <w:proofErr w:type="spellEnd"/>
      <w:r w:rsidR="00983E7C" w:rsidRPr="00BE4B15">
        <w:rPr>
          <w:i/>
          <w:lang w:val="pt-BR"/>
        </w:rPr>
        <w:t xml:space="preserve"> </w:t>
      </w:r>
      <w:proofErr w:type="spellStart"/>
      <w:r w:rsidR="00983E7C" w:rsidRPr="00BE4B15">
        <w:rPr>
          <w:i/>
          <w:lang w:val="pt-BR"/>
        </w:rPr>
        <w:t>engineering</w:t>
      </w:r>
      <w:proofErr w:type="spellEnd"/>
      <w:r w:rsidR="00983E7C" w:rsidRPr="00BE4B15">
        <w:rPr>
          <w:i/>
          <w:lang w:val="pt-BR"/>
        </w:rPr>
        <w:t xml:space="preserve"> </w:t>
      </w:r>
      <w:r w:rsidR="00983E7C" w:rsidRPr="00BE4B15">
        <w:rPr>
          <w:i/>
          <w:lang w:val="pt-BR"/>
        </w:rPr>
        <w:t xml:space="preserve">discipline </w:t>
      </w:r>
      <w:proofErr w:type="spellStart"/>
      <w:r w:rsidR="00983E7C" w:rsidRPr="00BE4B15">
        <w:rPr>
          <w:i/>
          <w:lang w:val="pt-BR"/>
        </w:rPr>
        <w:t>and</w:t>
      </w:r>
      <w:proofErr w:type="spellEnd"/>
      <w:r w:rsidR="00983E7C" w:rsidRPr="00BE4B15">
        <w:rPr>
          <w:i/>
          <w:lang w:val="pt-BR"/>
        </w:rPr>
        <w:t xml:space="preserve"> </w:t>
      </w:r>
      <w:proofErr w:type="spellStart"/>
      <w:r w:rsidR="00983E7C" w:rsidRPr="00BE4B15">
        <w:rPr>
          <w:i/>
          <w:lang w:val="pt-BR"/>
        </w:rPr>
        <w:t>technical</w:t>
      </w:r>
      <w:proofErr w:type="spellEnd"/>
      <w:r w:rsidR="00983E7C" w:rsidRPr="00BE4B15">
        <w:rPr>
          <w:i/>
          <w:lang w:val="pt-BR"/>
        </w:rPr>
        <w:t xml:space="preserve"> </w:t>
      </w:r>
      <w:proofErr w:type="spellStart"/>
      <w:r w:rsidR="00983E7C" w:rsidRPr="00BE4B15">
        <w:rPr>
          <w:i/>
          <w:lang w:val="pt-BR"/>
        </w:rPr>
        <w:t>skill</w:t>
      </w:r>
      <w:proofErr w:type="spellEnd"/>
      <w:r w:rsidR="00983E7C" w:rsidRPr="00BE4B15">
        <w:rPr>
          <w:i/>
          <w:lang w:val="pt-BR"/>
        </w:rPr>
        <w:t xml:space="preserve"> </w:t>
      </w:r>
      <w:proofErr w:type="spellStart"/>
      <w:r w:rsidR="00983E7C" w:rsidRPr="00BE4B15">
        <w:rPr>
          <w:i/>
          <w:lang w:val="pt-BR"/>
        </w:rPr>
        <w:t>through</w:t>
      </w:r>
      <w:proofErr w:type="spellEnd"/>
      <w:r w:rsidR="00983E7C" w:rsidRPr="00BE4B15">
        <w:rPr>
          <w:i/>
          <w:lang w:val="pt-BR"/>
        </w:rPr>
        <w:t xml:space="preserve"> </w:t>
      </w:r>
      <w:proofErr w:type="spellStart"/>
      <w:r w:rsidR="00983E7C" w:rsidRPr="00BE4B15">
        <w:rPr>
          <w:i/>
          <w:lang w:val="pt-BR"/>
        </w:rPr>
        <w:t>their</w:t>
      </w:r>
      <w:proofErr w:type="spellEnd"/>
      <w:r w:rsidR="00983E7C" w:rsidRPr="00BE4B15">
        <w:rPr>
          <w:i/>
          <w:lang w:val="pt-BR"/>
        </w:rPr>
        <w:t xml:space="preserve"> </w:t>
      </w:r>
      <w:proofErr w:type="spellStart"/>
      <w:r w:rsidR="00983E7C" w:rsidRPr="00BE4B15">
        <w:rPr>
          <w:i/>
          <w:lang w:val="pt-BR"/>
        </w:rPr>
        <w:t>analyses</w:t>
      </w:r>
      <w:proofErr w:type="spellEnd"/>
      <w:r w:rsidR="00983E7C" w:rsidRPr="00BE4B15">
        <w:rPr>
          <w:i/>
          <w:lang w:val="pt-BR"/>
        </w:rPr>
        <w:t xml:space="preserve"> </w:t>
      </w:r>
      <w:proofErr w:type="spellStart"/>
      <w:r w:rsidR="00983E7C" w:rsidRPr="00BE4B15">
        <w:rPr>
          <w:i/>
          <w:lang w:val="pt-BR"/>
        </w:rPr>
        <w:t>and</w:t>
      </w:r>
      <w:proofErr w:type="spellEnd"/>
      <w:r w:rsidR="00983E7C" w:rsidRPr="00BE4B15">
        <w:rPr>
          <w:i/>
          <w:lang w:val="pt-BR"/>
        </w:rPr>
        <w:t xml:space="preserve"> </w:t>
      </w:r>
      <w:proofErr w:type="spellStart"/>
      <w:r w:rsidR="00983E7C" w:rsidRPr="00BE4B15">
        <w:rPr>
          <w:i/>
          <w:lang w:val="pt-BR"/>
        </w:rPr>
        <w:t>conclusions</w:t>
      </w:r>
      <w:proofErr w:type="spellEnd"/>
      <w:r w:rsidR="00983E7C" w:rsidRPr="00BE4B15">
        <w:rPr>
          <w:i/>
          <w:lang w:val="pt-BR"/>
        </w:rPr>
        <w:t xml:space="preserve">, </w:t>
      </w:r>
      <w:proofErr w:type="spellStart"/>
      <w:proofErr w:type="gramStart"/>
      <w:r w:rsidR="00983E7C" w:rsidRPr="00BE4B15">
        <w:rPr>
          <w:i/>
          <w:lang w:val="pt-BR"/>
        </w:rPr>
        <w:t>project</w:t>
      </w:r>
      <w:proofErr w:type="spellEnd"/>
      <w:proofErr w:type="gramEnd"/>
      <w:r w:rsidR="00983E7C" w:rsidRPr="00BE4B15">
        <w:rPr>
          <w:i/>
          <w:lang w:val="pt-BR"/>
        </w:rPr>
        <w:t xml:space="preserve"> </w:t>
      </w:r>
      <w:proofErr w:type="spellStart"/>
      <w:r w:rsidR="00983E7C" w:rsidRPr="00BE4B15">
        <w:rPr>
          <w:i/>
          <w:lang w:val="pt-BR"/>
        </w:rPr>
        <w:t>or</w:t>
      </w:r>
      <w:proofErr w:type="spellEnd"/>
      <w:r w:rsidR="00983E7C" w:rsidRPr="00BE4B15">
        <w:rPr>
          <w:i/>
          <w:lang w:val="pt-BR"/>
        </w:rPr>
        <w:t xml:space="preserve"> </w:t>
      </w:r>
      <w:proofErr w:type="spellStart"/>
      <w:r w:rsidR="00983E7C" w:rsidRPr="00BE4B15">
        <w:rPr>
          <w:i/>
          <w:lang w:val="pt-BR"/>
        </w:rPr>
        <w:t>program</w:t>
      </w:r>
      <w:proofErr w:type="spellEnd"/>
      <w:r w:rsidR="00983E7C" w:rsidRPr="00BE4B15">
        <w:rPr>
          <w:i/>
          <w:lang w:val="pt-BR"/>
        </w:rPr>
        <w:t xml:space="preserve"> </w:t>
      </w:r>
      <w:proofErr w:type="spellStart"/>
      <w:r w:rsidR="00983E7C" w:rsidRPr="00BE4B15">
        <w:rPr>
          <w:i/>
          <w:lang w:val="pt-BR"/>
        </w:rPr>
        <w:t>planning</w:t>
      </w:r>
      <w:proofErr w:type="spellEnd"/>
      <w:r w:rsidR="00983E7C" w:rsidRPr="00BE4B15">
        <w:rPr>
          <w:i/>
          <w:lang w:val="pt-BR"/>
        </w:rPr>
        <w:t xml:space="preserve"> </w:t>
      </w:r>
      <w:proofErr w:type="spellStart"/>
      <w:r w:rsidR="00983E7C" w:rsidRPr="00BE4B15">
        <w:rPr>
          <w:i/>
          <w:lang w:val="pt-BR"/>
        </w:rPr>
        <w:t>and</w:t>
      </w:r>
      <w:proofErr w:type="spellEnd"/>
      <w:r w:rsidR="00983E7C" w:rsidRPr="00BE4B15">
        <w:rPr>
          <w:i/>
          <w:lang w:val="pt-BR"/>
        </w:rPr>
        <w:t xml:space="preserve"> </w:t>
      </w:r>
      <w:proofErr w:type="spellStart"/>
      <w:r w:rsidR="00983E7C" w:rsidRPr="00BE4B15">
        <w:rPr>
          <w:i/>
          <w:lang w:val="pt-BR"/>
        </w:rPr>
        <w:t>execution</w:t>
      </w:r>
      <w:proofErr w:type="spellEnd"/>
      <w:r w:rsidR="00983E7C" w:rsidRPr="00BE4B15">
        <w:rPr>
          <w:i/>
          <w:lang w:val="pt-BR"/>
        </w:rPr>
        <w:t>,</w:t>
      </w:r>
      <w:r w:rsidR="00983E7C" w:rsidRPr="00BE4B15">
        <w:rPr>
          <w:i/>
          <w:lang w:val="pt-BR"/>
        </w:rPr>
        <w:t xml:space="preserve"> </w:t>
      </w:r>
      <w:proofErr w:type="spellStart"/>
      <w:r w:rsidR="00983E7C" w:rsidRPr="00BE4B15">
        <w:rPr>
          <w:i/>
          <w:lang w:val="pt-BR"/>
        </w:rPr>
        <w:t>operational</w:t>
      </w:r>
      <w:proofErr w:type="spellEnd"/>
      <w:r w:rsidR="00983E7C" w:rsidRPr="00BE4B15">
        <w:rPr>
          <w:i/>
          <w:lang w:val="pt-BR"/>
        </w:rPr>
        <w:t xml:space="preserve"> procedure, </w:t>
      </w:r>
      <w:proofErr w:type="spellStart"/>
      <w:r w:rsidR="00983E7C" w:rsidRPr="00BE4B15">
        <w:rPr>
          <w:i/>
          <w:lang w:val="pt-BR"/>
        </w:rPr>
        <w:t>manufacturing</w:t>
      </w:r>
      <w:proofErr w:type="spellEnd"/>
      <w:r w:rsidR="00983E7C" w:rsidRPr="00BE4B15">
        <w:rPr>
          <w:i/>
          <w:lang w:val="pt-BR"/>
        </w:rPr>
        <w:t xml:space="preserve"> processes, </w:t>
      </w:r>
      <w:proofErr w:type="spellStart"/>
      <w:r w:rsidR="00983E7C" w:rsidRPr="00BE4B15">
        <w:rPr>
          <w:i/>
          <w:lang w:val="pt-BR"/>
        </w:rPr>
        <w:t>iterative</w:t>
      </w:r>
      <w:proofErr w:type="spellEnd"/>
      <w:r w:rsidR="00983E7C" w:rsidRPr="00BE4B15">
        <w:rPr>
          <w:i/>
          <w:lang w:val="pt-BR"/>
        </w:rPr>
        <w:t xml:space="preserve"> </w:t>
      </w:r>
      <w:proofErr w:type="spellStart"/>
      <w:r w:rsidR="00983E7C" w:rsidRPr="00BE4B15">
        <w:rPr>
          <w:i/>
          <w:lang w:val="pt-BR"/>
        </w:rPr>
        <w:t>improvement</w:t>
      </w:r>
      <w:proofErr w:type="spellEnd"/>
      <w:r w:rsidR="00983E7C" w:rsidRPr="00BE4B15">
        <w:rPr>
          <w:i/>
          <w:lang w:val="pt-BR"/>
        </w:rPr>
        <w:t xml:space="preserve">, systems </w:t>
      </w:r>
      <w:proofErr w:type="spellStart"/>
      <w:r w:rsidR="00983E7C" w:rsidRPr="00BE4B15">
        <w:rPr>
          <w:i/>
          <w:lang w:val="pt-BR"/>
        </w:rPr>
        <w:t>engineering</w:t>
      </w:r>
      <w:proofErr w:type="spellEnd"/>
      <w:r w:rsidR="00983E7C" w:rsidRPr="00BE4B15">
        <w:rPr>
          <w:i/>
          <w:lang w:val="pt-BR"/>
        </w:rPr>
        <w:t xml:space="preserve"> </w:t>
      </w:r>
      <w:proofErr w:type="spellStart"/>
      <w:r w:rsidR="00983E7C" w:rsidRPr="00BE4B15">
        <w:rPr>
          <w:i/>
          <w:lang w:val="pt-BR"/>
        </w:rPr>
        <w:t>methodology</w:t>
      </w:r>
      <w:proofErr w:type="spellEnd"/>
      <w:r w:rsidR="00983E7C" w:rsidRPr="00BE4B15">
        <w:rPr>
          <w:i/>
          <w:lang w:val="pt-BR"/>
        </w:rPr>
        <w:t xml:space="preserve">, </w:t>
      </w:r>
      <w:proofErr w:type="spellStart"/>
      <w:r w:rsidR="00983E7C" w:rsidRPr="00BE4B15">
        <w:rPr>
          <w:i/>
          <w:lang w:val="pt-BR"/>
        </w:rPr>
        <w:t>robust</w:t>
      </w:r>
      <w:proofErr w:type="spellEnd"/>
      <w:r w:rsidR="00983E7C" w:rsidRPr="00BE4B15">
        <w:rPr>
          <w:i/>
          <w:lang w:val="pt-BR"/>
        </w:rPr>
        <w:t xml:space="preserve"> </w:t>
      </w:r>
      <w:r w:rsidR="00983E7C" w:rsidRPr="00BE4B15">
        <w:rPr>
          <w:i/>
          <w:lang w:val="pt-BR"/>
        </w:rPr>
        <w:t>design, etc.</w:t>
      </w:r>
      <w:r w:rsidR="00BE4B15" w:rsidRPr="00BE4B15">
        <w:t xml:space="preserve"> </w:t>
      </w:r>
      <w:r w:rsidR="00BE4B15" w:rsidRPr="00BE4B15">
        <w:rPr>
          <w:i/>
          <w:lang w:val="pt-BR"/>
        </w:rPr>
        <w:t xml:space="preserve">A </w:t>
      </w:r>
      <w:proofErr w:type="spellStart"/>
      <w:r w:rsidR="00BE4B15" w:rsidRPr="00BE4B15">
        <w:rPr>
          <w:i/>
          <w:lang w:val="pt-BR"/>
        </w:rPr>
        <w:t>team</w:t>
      </w:r>
      <w:proofErr w:type="spellEnd"/>
      <w:r w:rsidR="00BE4B15" w:rsidRPr="00BE4B15">
        <w:rPr>
          <w:i/>
          <w:lang w:val="pt-BR"/>
        </w:rPr>
        <w:t xml:space="preserve"> </w:t>
      </w:r>
      <w:proofErr w:type="spellStart"/>
      <w:r w:rsidR="00BE4B15" w:rsidRPr="00BE4B15">
        <w:rPr>
          <w:i/>
          <w:lang w:val="pt-BR"/>
        </w:rPr>
        <w:t>is</w:t>
      </w:r>
      <w:proofErr w:type="spellEnd"/>
      <w:r w:rsidR="00BE4B15" w:rsidRPr="00BE4B15">
        <w:rPr>
          <w:i/>
          <w:lang w:val="pt-BR"/>
        </w:rPr>
        <w:t xml:space="preserve"> </w:t>
      </w:r>
      <w:proofErr w:type="spellStart"/>
      <w:r w:rsidR="00BE4B15" w:rsidRPr="00BE4B15">
        <w:rPr>
          <w:i/>
          <w:lang w:val="pt-BR"/>
        </w:rPr>
        <w:t>considered</w:t>
      </w:r>
      <w:proofErr w:type="spellEnd"/>
      <w:r w:rsidR="00BE4B15" w:rsidRPr="00BE4B15">
        <w:rPr>
          <w:i/>
          <w:lang w:val="pt-BR"/>
        </w:rPr>
        <w:t xml:space="preserve"> </w:t>
      </w:r>
      <w:proofErr w:type="spellStart"/>
      <w:r w:rsidR="00BE4B15" w:rsidRPr="00BE4B15">
        <w:rPr>
          <w:i/>
          <w:lang w:val="pt-BR"/>
        </w:rPr>
        <w:t>eligible</w:t>
      </w:r>
      <w:proofErr w:type="spellEnd"/>
      <w:r w:rsidR="00BE4B15" w:rsidRPr="00BE4B15">
        <w:rPr>
          <w:i/>
          <w:lang w:val="pt-BR"/>
        </w:rPr>
        <w:t xml:space="preserve"> for </w:t>
      </w:r>
      <w:proofErr w:type="spellStart"/>
      <w:r w:rsidR="00BE4B15" w:rsidRPr="00BE4B15">
        <w:rPr>
          <w:i/>
          <w:lang w:val="pt-BR"/>
        </w:rPr>
        <w:t>the</w:t>
      </w:r>
      <w:proofErr w:type="spellEnd"/>
      <w:r w:rsidR="00BE4B15" w:rsidRPr="00BE4B15">
        <w:rPr>
          <w:i/>
          <w:lang w:val="pt-BR"/>
        </w:rPr>
        <w:t xml:space="preserve"> Jim </w:t>
      </w:r>
      <w:proofErr w:type="spellStart"/>
      <w:r w:rsidR="00BE4B15" w:rsidRPr="00BE4B15">
        <w:rPr>
          <w:i/>
          <w:lang w:val="pt-BR"/>
        </w:rPr>
        <w:t>Furfaro</w:t>
      </w:r>
      <w:proofErr w:type="spellEnd"/>
      <w:r w:rsidR="00BE4B15" w:rsidRPr="00BE4B15">
        <w:rPr>
          <w:i/>
          <w:lang w:val="pt-BR"/>
        </w:rPr>
        <w:t xml:space="preserve"> </w:t>
      </w:r>
      <w:proofErr w:type="spellStart"/>
      <w:r w:rsidR="00BE4B15" w:rsidRPr="00BE4B15">
        <w:rPr>
          <w:i/>
          <w:lang w:val="pt-BR"/>
        </w:rPr>
        <w:t>Award</w:t>
      </w:r>
      <w:proofErr w:type="spellEnd"/>
      <w:r w:rsidR="00BE4B15" w:rsidRPr="00BE4B15">
        <w:rPr>
          <w:i/>
          <w:lang w:val="pt-BR"/>
        </w:rPr>
        <w:t xml:space="preserve"> </w:t>
      </w:r>
      <w:proofErr w:type="spellStart"/>
      <w:r w:rsidR="00BE4B15" w:rsidRPr="00BE4B15">
        <w:rPr>
          <w:i/>
          <w:lang w:val="pt-BR"/>
        </w:rPr>
        <w:t>if</w:t>
      </w:r>
      <w:proofErr w:type="spellEnd"/>
      <w:r w:rsidR="00BE4B15" w:rsidRPr="00BE4B15">
        <w:rPr>
          <w:i/>
          <w:lang w:val="pt-BR"/>
        </w:rPr>
        <w:t xml:space="preserve"> </w:t>
      </w:r>
      <w:proofErr w:type="spellStart"/>
      <w:r w:rsidR="00BE4B15" w:rsidRPr="00BE4B15">
        <w:rPr>
          <w:i/>
          <w:lang w:val="pt-BR"/>
        </w:rPr>
        <w:t>they</w:t>
      </w:r>
      <w:proofErr w:type="spellEnd"/>
      <w:r w:rsidR="00BE4B15" w:rsidRPr="00BE4B15">
        <w:rPr>
          <w:i/>
          <w:lang w:val="pt-BR"/>
        </w:rPr>
        <w:t xml:space="preserve"> are </w:t>
      </w:r>
      <w:proofErr w:type="spellStart"/>
      <w:r w:rsidR="00BE4B15" w:rsidRPr="00BE4B15">
        <w:rPr>
          <w:i/>
          <w:lang w:val="pt-BR"/>
        </w:rPr>
        <w:t>accepted</w:t>
      </w:r>
      <w:proofErr w:type="spellEnd"/>
      <w:r w:rsidR="00BE4B15" w:rsidRPr="00BE4B15">
        <w:rPr>
          <w:i/>
          <w:lang w:val="pt-BR"/>
        </w:rPr>
        <w:t xml:space="preserve"> </w:t>
      </w:r>
      <w:proofErr w:type="spellStart"/>
      <w:r w:rsidR="00BE4B15" w:rsidRPr="00BE4B15">
        <w:rPr>
          <w:i/>
          <w:lang w:val="pt-BR"/>
        </w:rPr>
        <w:t>into</w:t>
      </w:r>
      <w:proofErr w:type="spellEnd"/>
      <w:r w:rsidR="00BE4B15" w:rsidRPr="00BE4B15">
        <w:rPr>
          <w:i/>
          <w:lang w:val="pt-BR"/>
        </w:rPr>
        <w:t xml:space="preserve"> – </w:t>
      </w:r>
      <w:proofErr w:type="spellStart"/>
      <w:r w:rsidR="00BE4B15" w:rsidRPr="00BE4B15">
        <w:rPr>
          <w:i/>
          <w:lang w:val="pt-BR"/>
        </w:rPr>
        <w:t>and</w:t>
      </w:r>
      <w:proofErr w:type="spellEnd"/>
      <w:r w:rsidR="00BE4B15" w:rsidRPr="00BE4B15">
        <w:rPr>
          <w:i/>
          <w:lang w:val="pt-BR"/>
        </w:rPr>
        <w:t xml:space="preserve"> </w:t>
      </w:r>
      <w:proofErr w:type="spellStart"/>
      <w:r w:rsidR="00BE4B15" w:rsidRPr="00BE4B15">
        <w:rPr>
          <w:i/>
          <w:lang w:val="pt-BR"/>
        </w:rPr>
        <w:t>participate</w:t>
      </w:r>
      <w:proofErr w:type="spellEnd"/>
      <w:r w:rsidR="00BE4B15" w:rsidRPr="00BE4B15">
        <w:rPr>
          <w:i/>
          <w:lang w:val="pt-BR"/>
        </w:rPr>
        <w:t xml:space="preserve"> in –</w:t>
      </w:r>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Podium</w:t>
      </w:r>
      <w:proofErr w:type="spellEnd"/>
      <w:r w:rsidR="00BE4B15" w:rsidRPr="00BE4B15">
        <w:rPr>
          <w:i/>
          <w:lang w:val="pt-BR"/>
        </w:rPr>
        <w:t xml:space="preserve"> </w:t>
      </w:r>
      <w:proofErr w:type="spellStart"/>
      <w:r w:rsidR="00BE4B15" w:rsidRPr="00BE4B15">
        <w:rPr>
          <w:i/>
          <w:lang w:val="pt-BR"/>
        </w:rPr>
        <w:t>Session</w:t>
      </w:r>
      <w:proofErr w:type="spellEnd"/>
      <w:r w:rsidR="00BE4B15" w:rsidRPr="00BE4B15">
        <w:rPr>
          <w:i/>
          <w:lang w:val="pt-BR"/>
        </w:rPr>
        <w:t xml:space="preserve"> </w:t>
      </w:r>
      <w:proofErr w:type="spellStart"/>
      <w:r w:rsidR="00BE4B15" w:rsidRPr="00BE4B15">
        <w:rPr>
          <w:i/>
          <w:lang w:val="pt-BR"/>
        </w:rPr>
        <w:t>held</w:t>
      </w:r>
      <w:proofErr w:type="spellEnd"/>
      <w:r w:rsidR="00BE4B15" w:rsidRPr="00BE4B15">
        <w:rPr>
          <w:i/>
          <w:lang w:val="pt-BR"/>
        </w:rPr>
        <w:t xml:space="preserve"> </w:t>
      </w:r>
      <w:proofErr w:type="spellStart"/>
      <w:r w:rsidR="00BE4B15" w:rsidRPr="00BE4B15">
        <w:rPr>
          <w:i/>
          <w:lang w:val="pt-BR"/>
        </w:rPr>
        <w:t>during</w:t>
      </w:r>
      <w:proofErr w:type="spellEnd"/>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conference</w:t>
      </w:r>
      <w:proofErr w:type="spellEnd"/>
      <w:r w:rsidR="00BE4B15" w:rsidRPr="00BE4B15">
        <w:rPr>
          <w:i/>
          <w:lang w:val="pt-BR"/>
        </w:rPr>
        <w:t xml:space="preserve"> </w:t>
      </w:r>
      <w:proofErr w:type="spellStart"/>
      <w:r w:rsidR="00BE4B15" w:rsidRPr="00BE4B15">
        <w:rPr>
          <w:i/>
          <w:lang w:val="pt-BR"/>
        </w:rPr>
        <w:t>day</w:t>
      </w:r>
      <w:proofErr w:type="spellEnd"/>
      <w:r w:rsidR="00BE4B15" w:rsidRPr="00BE4B15">
        <w:rPr>
          <w:i/>
          <w:lang w:val="pt-BR"/>
        </w:rPr>
        <w:t xml:space="preserve"> </w:t>
      </w:r>
      <w:proofErr w:type="spellStart"/>
      <w:r w:rsidR="00BE4B15" w:rsidRPr="00BE4B15">
        <w:rPr>
          <w:i/>
          <w:lang w:val="pt-BR"/>
        </w:rPr>
        <w:t>at</w:t>
      </w:r>
      <w:proofErr w:type="spellEnd"/>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Spaceport</w:t>
      </w:r>
      <w:proofErr w:type="spellEnd"/>
      <w:r w:rsidR="00BE4B15" w:rsidRPr="00BE4B15">
        <w:rPr>
          <w:i/>
          <w:lang w:val="pt-BR"/>
        </w:rPr>
        <w:t xml:space="preserve"> </w:t>
      </w:r>
      <w:proofErr w:type="spellStart"/>
      <w:r w:rsidR="00BE4B15" w:rsidRPr="00BE4B15">
        <w:rPr>
          <w:i/>
          <w:lang w:val="pt-BR"/>
        </w:rPr>
        <w:t>America</w:t>
      </w:r>
      <w:proofErr w:type="spellEnd"/>
      <w:r w:rsidR="00BE4B15" w:rsidRPr="00BE4B15">
        <w:rPr>
          <w:i/>
          <w:lang w:val="pt-BR"/>
        </w:rPr>
        <w:t xml:space="preserve"> </w:t>
      </w:r>
      <w:proofErr w:type="spellStart"/>
      <w:r w:rsidR="00BE4B15" w:rsidRPr="00BE4B15">
        <w:rPr>
          <w:i/>
          <w:lang w:val="pt-BR"/>
        </w:rPr>
        <w:t>Cup</w:t>
      </w:r>
      <w:proofErr w:type="spellEnd"/>
      <w:r w:rsidR="00BE4B15" w:rsidRPr="00BE4B15">
        <w:rPr>
          <w:i/>
          <w:lang w:val="pt-BR"/>
        </w:rPr>
        <w:t xml:space="preserve">, </w:t>
      </w:r>
      <w:proofErr w:type="spellStart"/>
      <w:r w:rsidR="00BE4B15" w:rsidRPr="00BE4B15">
        <w:rPr>
          <w:i/>
          <w:lang w:val="pt-BR"/>
        </w:rPr>
        <w:t>and</w:t>
      </w:r>
      <w:proofErr w:type="spellEnd"/>
      <w:r w:rsidR="00BE4B15" w:rsidRPr="00BE4B15">
        <w:rPr>
          <w:i/>
          <w:lang w:val="pt-BR"/>
        </w:rPr>
        <w:t xml:space="preserve"> </w:t>
      </w:r>
      <w:proofErr w:type="spellStart"/>
      <w:r w:rsidR="00BE4B15" w:rsidRPr="00BE4B15">
        <w:rPr>
          <w:i/>
          <w:lang w:val="pt-BR"/>
        </w:rPr>
        <w:t>if</w:t>
      </w:r>
      <w:proofErr w:type="spellEnd"/>
      <w:r w:rsidR="00BE4B15" w:rsidRPr="00BE4B15">
        <w:rPr>
          <w:i/>
          <w:lang w:val="pt-BR"/>
        </w:rPr>
        <w:t xml:space="preserve"> </w:t>
      </w:r>
      <w:proofErr w:type="spellStart"/>
      <w:r w:rsidR="00BE4B15" w:rsidRPr="00BE4B15">
        <w:rPr>
          <w:i/>
          <w:lang w:val="pt-BR"/>
        </w:rPr>
        <w:t>they</w:t>
      </w:r>
      <w:proofErr w:type="spellEnd"/>
      <w:r w:rsidR="00BE4B15" w:rsidRPr="00BE4B15">
        <w:rPr>
          <w:i/>
          <w:lang w:val="pt-BR"/>
        </w:rPr>
        <w:t xml:space="preserve"> complete </w:t>
      </w:r>
      <w:proofErr w:type="spellStart"/>
      <w:r w:rsidR="00BE4B15" w:rsidRPr="00BE4B15">
        <w:rPr>
          <w:i/>
          <w:lang w:val="pt-BR"/>
        </w:rPr>
        <w:t>at</w:t>
      </w:r>
      <w:proofErr w:type="spellEnd"/>
      <w:r w:rsidR="00BE4B15" w:rsidRPr="00BE4B15">
        <w:rPr>
          <w:i/>
          <w:lang w:val="pt-BR"/>
        </w:rPr>
        <w:t xml:space="preserve"> </w:t>
      </w:r>
      <w:proofErr w:type="spellStart"/>
      <w:r w:rsidR="00BE4B15" w:rsidRPr="00BE4B15">
        <w:rPr>
          <w:i/>
          <w:lang w:val="pt-BR"/>
        </w:rPr>
        <w:t>least</w:t>
      </w:r>
      <w:proofErr w:type="spellEnd"/>
      <w:r w:rsidR="00BE4B15" w:rsidRPr="00BE4B15">
        <w:rPr>
          <w:i/>
          <w:lang w:val="pt-BR"/>
        </w:rPr>
        <w:t xml:space="preserve"> </w:t>
      </w:r>
      <w:proofErr w:type="spellStart"/>
      <w:r w:rsidR="00BE4B15" w:rsidRPr="00BE4B15">
        <w:rPr>
          <w:i/>
          <w:lang w:val="pt-BR"/>
        </w:rPr>
        <w:t>one</w:t>
      </w:r>
      <w:proofErr w:type="spellEnd"/>
      <w:r w:rsidR="00BE4B15" w:rsidRPr="00BE4B15">
        <w:rPr>
          <w:i/>
          <w:lang w:val="pt-BR"/>
        </w:rPr>
        <w:t xml:space="preserve"> </w:t>
      </w:r>
      <w:proofErr w:type="spellStart"/>
      <w:r w:rsidR="00BE4B15" w:rsidRPr="00BE4B15">
        <w:rPr>
          <w:i/>
          <w:lang w:val="pt-BR"/>
        </w:rPr>
        <w:t>launch</w:t>
      </w:r>
      <w:proofErr w:type="spellEnd"/>
      <w:r w:rsidR="00BE4B15" w:rsidRPr="00BE4B15">
        <w:rPr>
          <w:i/>
          <w:lang w:val="pt-BR"/>
        </w:rPr>
        <w:t xml:space="preserve"> </w:t>
      </w:r>
      <w:proofErr w:type="spellStart"/>
      <w:r w:rsidR="00BE4B15" w:rsidRPr="00BE4B15">
        <w:rPr>
          <w:i/>
          <w:lang w:val="pt-BR"/>
        </w:rPr>
        <w:t>attempt</w:t>
      </w:r>
      <w:proofErr w:type="spellEnd"/>
      <w:r w:rsidR="00BE4B15" w:rsidRPr="00BE4B15">
        <w:rPr>
          <w:i/>
          <w:lang w:val="pt-BR"/>
        </w:rPr>
        <w:t xml:space="preserve"> </w:t>
      </w:r>
      <w:proofErr w:type="spellStart"/>
      <w:r w:rsidR="00BE4B15" w:rsidRPr="00BE4B15">
        <w:rPr>
          <w:i/>
          <w:lang w:val="pt-BR"/>
        </w:rPr>
        <w:t>at</w:t>
      </w:r>
      <w:proofErr w:type="spellEnd"/>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Spaceport</w:t>
      </w:r>
      <w:proofErr w:type="spellEnd"/>
      <w:r w:rsidR="00BE4B15" w:rsidRPr="00BE4B15">
        <w:rPr>
          <w:i/>
          <w:lang w:val="pt-BR"/>
        </w:rPr>
        <w:t xml:space="preserve"> </w:t>
      </w:r>
      <w:proofErr w:type="spellStart"/>
      <w:r w:rsidR="00BE4B15" w:rsidRPr="00BE4B15">
        <w:rPr>
          <w:i/>
          <w:lang w:val="pt-BR"/>
        </w:rPr>
        <w:t>America</w:t>
      </w:r>
      <w:proofErr w:type="spellEnd"/>
      <w:r w:rsidR="00BE4B15" w:rsidRPr="00BE4B15">
        <w:rPr>
          <w:i/>
          <w:lang w:val="pt-BR"/>
        </w:rPr>
        <w:t xml:space="preserve"> </w:t>
      </w:r>
      <w:proofErr w:type="spellStart"/>
      <w:r w:rsidR="00BE4B15" w:rsidRPr="00BE4B15">
        <w:rPr>
          <w:i/>
          <w:lang w:val="pt-BR"/>
        </w:rPr>
        <w:t>Cup</w:t>
      </w:r>
      <w:proofErr w:type="spellEnd"/>
      <w:r w:rsidR="00BE4B15" w:rsidRPr="00BE4B15">
        <w:rPr>
          <w:i/>
          <w:lang w:val="pt-BR"/>
        </w:rPr>
        <w:t xml:space="preserve">. A </w:t>
      </w:r>
      <w:proofErr w:type="spellStart"/>
      <w:r w:rsidR="00BE4B15" w:rsidRPr="00BE4B15">
        <w:rPr>
          <w:i/>
          <w:lang w:val="pt-BR"/>
        </w:rPr>
        <w:t>launch</w:t>
      </w:r>
      <w:proofErr w:type="spellEnd"/>
      <w:r w:rsidR="00BE4B15" w:rsidRPr="00BE4B15">
        <w:rPr>
          <w:i/>
          <w:lang w:val="pt-BR"/>
        </w:rPr>
        <w:t xml:space="preserve"> </w:t>
      </w:r>
      <w:proofErr w:type="spellStart"/>
      <w:r w:rsidR="00BE4B15" w:rsidRPr="00BE4B15">
        <w:rPr>
          <w:i/>
          <w:lang w:val="pt-BR"/>
        </w:rPr>
        <w:t>attempt</w:t>
      </w:r>
      <w:proofErr w:type="spellEnd"/>
      <w:r w:rsidR="00BE4B15" w:rsidRPr="00BE4B15">
        <w:rPr>
          <w:i/>
          <w:lang w:val="pt-BR"/>
        </w:rPr>
        <w:t xml:space="preserve"> </w:t>
      </w:r>
      <w:proofErr w:type="spellStart"/>
      <w:r w:rsidR="00BE4B15" w:rsidRPr="00BE4B15">
        <w:rPr>
          <w:i/>
          <w:lang w:val="pt-BR"/>
        </w:rPr>
        <w:t>is</w:t>
      </w:r>
      <w:proofErr w:type="spellEnd"/>
      <w:r w:rsidR="00BE4B15" w:rsidRPr="00BE4B15">
        <w:rPr>
          <w:i/>
          <w:lang w:val="pt-BR"/>
        </w:rPr>
        <w:t xml:space="preserve"> </w:t>
      </w:r>
      <w:proofErr w:type="spellStart"/>
      <w:r w:rsidR="00BE4B15" w:rsidRPr="00BE4B15">
        <w:rPr>
          <w:i/>
          <w:lang w:val="pt-BR"/>
        </w:rPr>
        <w:t>minimally</w:t>
      </w:r>
      <w:proofErr w:type="spellEnd"/>
      <w:r w:rsidR="00BE4B15" w:rsidRPr="00BE4B15">
        <w:rPr>
          <w:i/>
          <w:lang w:val="pt-BR"/>
        </w:rPr>
        <w:t xml:space="preserve"> </w:t>
      </w:r>
      <w:proofErr w:type="spellStart"/>
      <w:r w:rsidR="00BE4B15" w:rsidRPr="00BE4B15">
        <w:rPr>
          <w:i/>
          <w:lang w:val="pt-BR"/>
        </w:rPr>
        <w:t>defined</w:t>
      </w:r>
      <w:proofErr w:type="spellEnd"/>
      <w:r w:rsidR="00BE4B15" w:rsidRPr="00BE4B15">
        <w:rPr>
          <w:i/>
          <w:lang w:val="pt-BR"/>
        </w:rPr>
        <w:t xml:space="preserve"> as </w:t>
      </w:r>
      <w:proofErr w:type="spellStart"/>
      <w:r w:rsidR="00BE4B15" w:rsidRPr="00BE4B15">
        <w:rPr>
          <w:i/>
          <w:lang w:val="pt-BR"/>
        </w:rPr>
        <w:t>an</w:t>
      </w:r>
      <w:proofErr w:type="spellEnd"/>
      <w:r w:rsidR="00BE4B15" w:rsidRPr="00BE4B15">
        <w:rPr>
          <w:i/>
          <w:lang w:val="pt-BR"/>
        </w:rPr>
        <w:t xml:space="preserve"> </w:t>
      </w:r>
      <w:proofErr w:type="spellStart"/>
      <w:r w:rsidR="00BE4B15" w:rsidRPr="00BE4B15">
        <w:rPr>
          <w:i/>
          <w:lang w:val="pt-BR"/>
        </w:rPr>
        <w:t>attempted</w:t>
      </w:r>
      <w:proofErr w:type="spellEnd"/>
      <w:r w:rsidR="00BE4B15" w:rsidRPr="00BE4B15">
        <w:rPr>
          <w:i/>
          <w:lang w:val="pt-BR"/>
        </w:rPr>
        <w:t xml:space="preserve"> </w:t>
      </w:r>
      <w:proofErr w:type="spellStart"/>
      <w:r w:rsidR="00BE4B15" w:rsidRPr="00BE4B15">
        <w:rPr>
          <w:i/>
          <w:lang w:val="pt-BR"/>
        </w:rPr>
        <w:t>ignition</w:t>
      </w:r>
      <w:proofErr w:type="spellEnd"/>
      <w:r w:rsidR="00BE4B15" w:rsidRPr="00BE4B15">
        <w:rPr>
          <w:i/>
          <w:lang w:val="pt-BR"/>
        </w:rPr>
        <w:t xml:space="preserve"> </w:t>
      </w:r>
      <w:proofErr w:type="spellStart"/>
      <w:r w:rsidR="00BE4B15" w:rsidRPr="00BE4B15">
        <w:rPr>
          <w:i/>
          <w:lang w:val="pt-BR"/>
        </w:rPr>
        <w:t>of</w:t>
      </w:r>
      <w:proofErr w:type="spellEnd"/>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launch</w:t>
      </w:r>
      <w:proofErr w:type="spellEnd"/>
      <w:r w:rsidR="00BE4B15" w:rsidRPr="00BE4B15">
        <w:rPr>
          <w:i/>
          <w:lang w:val="pt-BR"/>
        </w:rPr>
        <w:t xml:space="preserve"> </w:t>
      </w:r>
      <w:proofErr w:type="spellStart"/>
      <w:r w:rsidR="00BE4B15" w:rsidRPr="00BE4B15">
        <w:rPr>
          <w:i/>
          <w:lang w:val="pt-BR"/>
        </w:rPr>
        <w:t>vehicle</w:t>
      </w:r>
      <w:proofErr w:type="spellEnd"/>
      <w:r w:rsidR="00BE4B15" w:rsidRPr="00BE4B15">
        <w:rPr>
          <w:i/>
          <w:lang w:val="pt-BR"/>
        </w:rPr>
        <w:t xml:space="preserve"> </w:t>
      </w:r>
      <w:proofErr w:type="spellStart"/>
      <w:r w:rsidR="00BE4B15" w:rsidRPr="00BE4B15">
        <w:rPr>
          <w:i/>
          <w:lang w:val="pt-BR"/>
        </w:rPr>
        <w:t>propulsion</w:t>
      </w:r>
      <w:proofErr w:type="spellEnd"/>
      <w:r w:rsidR="00BE4B15" w:rsidRPr="00BE4B15">
        <w:rPr>
          <w:i/>
          <w:lang w:val="pt-BR"/>
        </w:rPr>
        <w:t xml:space="preserve"> system </w:t>
      </w:r>
      <w:proofErr w:type="spellStart"/>
      <w:r w:rsidR="00BE4B15" w:rsidRPr="00BE4B15">
        <w:rPr>
          <w:i/>
          <w:lang w:val="pt-BR"/>
        </w:rPr>
        <w:t>with</w:t>
      </w:r>
      <w:proofErr w:type="spellEnd"/>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intent</w:t>
      </w:r>
      <w:proofErr w:type="spellEnd"/>
      <w:r w:rsidR="00BE4B15" w:rsidRPr="00BE4B15">
        <w:rPr>
          <w:i/>
          <w:lang w:val="pt-BR"/>
        </w:rPr>
        <w:t xml:space="preserve"> </w:t>
      </w:r>
      <w:proofErr w:type="spellStart"/>
      <w:r w:rsidR="00BE4B15" w:rsidRPr="00BE4B15">
        <w:rPr>
          <w:i/>
          <w:lang w:val="pt-BR"/>
        </w:rPr>
        <w:t>of</w:t>
      </w:r>
      <w:proofErr w:type="spellEnd"/>
      <w:r w:rsidR="00BE4B15" w:rsidRPr="00BE4B15">
        <w:rPr>
          <w:i/>
          <w:lang w:val="pt-BR"/>
        </w:rPr>
        <w:t xml:space="preserve"> </w:t>
      </w:r>
      <w:proofErr w:type="spellStart"/>
      <w:r w:rsidR="00BE4B15" w:rsidRPr="00BE4B15">
        <w:rPr>
          <w:i/>
          <w:lang w:val="pt-BR"/>
        </w:rPr>
        <w:t>executing</w:t>
      </w:r>
      <w:proofErr w:type="spellEnd"/>
      <w:r w:rsidR="00BE4B15" w:rsidRPr="00BE4B15">
        <w:rPr>
          <w:i/>
          <w:lang w:val="pt-BR"/>
        </w:rPr>
        <w:t xml:space="preserve"> </w:t>
      </w:r>
      <w:proofErr w:type="spellStart"/>
      <w:r w:rsidR="00BE4B15" w:rsidRPr="00BE4B15">
        <w:rPr>
          <w:i/>
          <w:lang w:val="pt-BR"/>
        </w:rPr>
        <w:t>the</w:t>
      </w:r>
      <w:proofErr w:type="spellEnd"/>
      <w:r w:rsidR="00BE4B15" w:rsidRPr="00BE4B15">
        <w:rPr>
          <w:i/>
          <w:lang w:val="pt-BR"/>
        </w:rPr>
        <w:t xml:space="preserve"> </w:t>
      </w:r>
      <w:proofErr w:type="spellStart"/>
      <w:r w:rsidR="00BE4B15" w:rsidRPr="00BE4B15">
        <w:rPr>
          <w:i/>
          <w:lang w:val="pt-BR"/>
        </w:rPr>
        <w:t>launch</w:t>
      </w:r>
      <w:proofErr w:type="spellEnd"/>
      <w:r w:rsidR="00BE4B15" w:rsidRPr="00BE4B15">
        <w:rPr>
          <w:i/>
          <w:lang w:val="pt-BR"/>
        </w:rPr>
        <w:t xml:space="preserve"> </w:t>
      </w:r>
      <w:proofErr w:type="spellStart"/>
      <w:r w:rsidR="00BE4B15" w:rsidRPr="00BE4B15">
        <w:rPr>
          <w:i/>
          <w:lang w:val="pt-BR"/>
        </w:rPr>
        <w:t>vehicle's</w:t>
      </w:r>
      <w:proofErr w:type="spellEnd"/>
      <w:r w:rsidR="00BE4B15" w:rsidRPr="00BE4B15">
        <w:rPr>
          <w:i/>
          <w:lang w:val="pt-BR"/>
        </w:rPr>
        <w:t xml:space="preserve"> </w:t>
      </w:r>
      <w:proofErr w:type="spellStart"/>
      <w:r w:rsidR="00BE4B15" w:rsidRPr="00BE4B15">
        <w:rPr>
          <w:i/>
          <w:lang w:val="pt-BR"/>
        </w:rPr>
        <w:t>designed</w:t>
      </w:r>
      <w:proofErr w:type="spellEnd"/>
      <w:r w:rsidR="00BE4B15" w:rsidRPr="00BE4B15">
        <w:rPr>
          <w:i/>
          <w:lang w:val="pt-BR"/>
        </w:rPr>
        <w:t xml:space="preserve"> </w:t>
      </w:r>
      <w:proofErr w:type="spellStart"/>
      <w:r w:rsidR="00BE4B15" w:rsidRPr="00BE4B15">
        <w:rPr>
          <w:i/>
          <w:lang w:val="pt-BR"/>
        </w:rPr>
        <w:t>mission</w:t>
      </w:r>
      <w:proofErr w:type="spellEnd"/>
      <w:r w:rsidR="00BE4B15" w:rsidRPr="00BE4B15">
        <w:rPr>
          <w:i/>
          <w:lang w:val="pt-BR"/>
        </w:rPr>
        <w:t xml:space="preserve"> CONOPS.</w:t>
      </w:r>
    </w:p>
    <w:p w:rsidR="00295C00" w:rsidRPr="00295C00" w:rsidRDefault="00C94104" w:rsidP="00295C00">
      <w:pPr>
        <w:pStyle w:val="PargrafodaLista"/>
        <w:numPr>
          <w:ilvl w:val="0"/>
          <w:numId w:val="5"/>
        </w:numPr>
        <w:rPr>
          <w:i/>
          <w:lang w:val="pt-BR"/>
        </w:rPr>
      </w:pPr>
      <w:r w:rsidRPr="00983E7C">
        <w:rPr>
          <w:lang w:val="pt-BR"/>
        </w:rPr>
        <w:t>DR. GIL MOORE AWARD FOR INNOVATION</w:t>
      </w:r>
      <w:r w:rsidR="00983E7C" w:rsidRPr="00983E7C">
        <w:rPr>
          <w:lang w:val="pt-BR"/>
        </w:rPr>
        <w:br/>
      </w:r>
      <w:r w:rsidR="00983E7C" w:rsidRPr="00983E7C">
        <w:rPr>
          <w:i/>
          <w:lang w:val="pt-BR"/>
        </w:rPr>
        <w:t xml:space="preserve">The Dr. Gil Moore </w:t>
      </w:r>
      <w:proofErr w:type="spellStart"/>
      <w:r w:rsidR="00983E7C" w:rsidRPr="00983E7C">
        <w:rPr>
          <w:i/>
          <w:lang w:val="pt-BR"/>
        </w:rPr>
        <w:t>Award</w:t>
      </w:r>
      <w:proofErr w:type="spellEnd"/>
      <w:r w:rsidR="00983E7C" w:rsidRPr="00983E7C">
        <w:rPr>
          <w:i/>
          <w:lang w:val="pt-BR"/>
        </w:rPr>
        <w:t xml:space="preserve"> for </w:t>
      </w:r>
      <w:proofErr w:type="spellStart"/>
      <w:r w:rsidR="00983E7C" w:rsidRPr="00983E7C">
        <w:rPr>
          <w:i/>
          <w:lang w:val="pt-BR"/>
        </w:rPr>
        <w:t>Innovation</w:t>
      </w:r>
      <w:proofErr w:type="spellEnd"/>
      <w:r w:rsidR="00983E7C" w:rsidRPr="00983E7C">
        <w:rPr>
          <w:i/>
          <w:lang w:val="pt-BR"/>
        </w:rPr>
        <w:t xml:space="preserve"> </w:t>
      </w:r>
      <w:proofErr w:type="spellStart"/>
      <w:r w:rsidR="00983E7C" w:rsidRPr="00983E7C">
        <w:rPr>
          <w:i/>
          <w:lang w:val="pt-BR"/>
        </w:rPr>
        <w:t>recognizes</w:t>
      </w:r>
      <w:proofErr w:type="spellEnd"/>
      <w:r w:rsidR="00983E7C" w:rsidRPr="00983E7C">
        <w:rPr>
          <w:i/>
          <w:lang w:val="pt-BR"/>
        </w:rPr>
        <w:t xml:space="preserve"> a </w:t>
      </w:r>
      <w:proofErr w:type="spellStart"/>
      <w:r w:rsidR="00983E7C" w:rsidRPr="00983E7C">
        <w:rPr>
          <w:i/>
          <w:lang w:val="pt-BR"/>
        </w:rPr>
        <w:t>team</w:t>
      </w:r>
      <w:proofErr w:type="spellEnd"/>
      <w:r w:rsidR="00983E7C" w:rsidRPr="00983E7C">
        <w:rPr>
          <w:i/>
          <w:lang w:val="pt-BR"/>
        </w:rPr>
        <w:t xml:space="preserve"> </w:t>
      </w:r>
      <w:proofErr w:type="spellStart"/>
      <w:r w:rsidR="00983E7C" w:rsidRPr="00983E7C">
        <w:rPr>
          <w:i/>
          <w:lang w:val="pt-BR"/>
        </w:rPr>
        <w:t>whose</w:t>
      </w:r>
      <w:proofErr w:type="spellEnd"/>
      <w:r w:rsidR="00983E7C" w:rsidRPr="00983E7C">
        <w:rPr>
          <w:i/>
          <w:lang w:val="pt-BR"/>
        </w:rPr>
        <w:t xml:space="preserve"> </w:t>
      </w:r>
      <w:proofErr w:type="spellStart"/>
      <w:proofErr w:type="gramStart"/>
      <w:r w:rsidR="00983E7C" w:rsidRPr="00983E7C">
        <w:rPr>
          <w:i/>
          <w:lang w:val="pt-BR"/>
        </w:rPr>
        <w:t>project</w:t>
      </w:r>
      <w:proofErr w:type="spellEnd"/>
      <w:proofErr w:type="gramEnd"/>
      <w:r w:rsidR="00983E7C" w:rsidRPr="00983E7C">
        <w:rPr>
          <w:i/>
          <w:lang w:val="pt-BR"/>
        </w:rPr>
        <w:t xml:space="preserve"> includes </w:t>
      </w:r>
      <w:proofErr w:type="spellStart"/>
      <w:r w:rsidR="00983E7C" w:rsidRPr="00983E7C">
        <w:rPr>
          <w:i/>
          <w:lang w:val="pt-BR"/>
        </w:rPr>
        <w:t>one</w:t>
      </w:r>
      <w:proofErr w:type="spellEnd"/>
      <w:r w:rsidR="00983E7C" w:rsidRPr="00983E7C">
        <w:rPr>
          <w:i/>
          <w:lang w:val="pt-BR"/>
        </w:rPr>
        <w:t xml:space="preserve"> </w:t>
      </w:r>
      <w:proofErr w:type="spellStart"/>
      <w:r w:rsidR="00983E7C" w:rsidRPr="00983E7C">
        <w:rPr>
          <w:i/>
          <w:lang w:val="pt-BR"/>
        </w:rPr>
        <w:t>or</w:t>
      </w:r>
      <w:proofErr w:type="spellEnd"/>
      <w:r w:rsidR="00983E7C" w:rsidRPr="00983E7C">
        <w:rPr>
          <w:i/>
          <w:lang w:val="pt-BR"/>
        </w:rPr>
        <w:t xml:space="preserve"> more </w:t>
      </w:r>
      <w:proofErr w:type="spellStart"/>
      <w:r w:rsidR="00983E7C" w:rsidRPr="00983E7C">
        <w:rPr>
          <w:i/>
          <w:lang w:val="pt-BR"/>
        </w:rPr>
        <w:t>features</w:t>
      </w:r>
      <w:proofErr w:type="spellEnd"/>
      <w:r w:rsidR="00983E7C" w:rsidRPr="00983E7C">
        <w:rPr>
          <w:i/>
          <w:lang w:val="pt-BR"/>
        </w:rPr>
        <w:t xml:space="preserve"> (</w:t>
      </w:r>
      <w:proofErr w:type="spellStart"/>
      <w:r w:rsidR="00983E7C" w:rsidRPr="00983E7C">
        <w:rPr>
          <w:i/>
          <w:lang w:val="pt-BR"/>
        </w:rPr>
        <w:t>including</w:t>
      </w:r>
      <w:proofErr w:type="spellEnd"/>
      <w:r w:rsidR="00983E7C" w:rsidRPr="00983E7C">
        <w:rPr>
          <w:i/>
          <w:lang w:val="pt-BR"/>
        </w:rPr>
        <w:t xml:space="preserve">  </w:t>
      </w:r>
      <w:proofErr w:type="spellStart"/>
      <w:r w:rsidR="00983E7C" w:rsidRPr="00983E7C">
        <w:rPr>
          <w:i/>
          <w:lang w:val="pt-BR"/>
        </w:rPr>
        <w:t>analytic</w:t>
      </w:r>
      <w:proofErr w:type="spellEnd"/>
      <w:r w:rsidR="00983E7C" w:rsidRPr="00983E7C">
        <w:rPr>
          <w:i/>
          <w:lang w:val="pt-BR"/>
        </w:rPr>
        <w:t xml:space="preserve"> </w:t>
      </w:r>
      <w:proofErr w:type="spellStart"/>
      <w:r w:rsidR="00983E7C" w:rsidRPr="00983E7C">
        <w:rPr>
          <w:i/>
          <w:lang w:val="pt-BR"/>
        </w:rPr>
        <w:t>or</w:t>
      </w:r>
      <w:proofErr w:type="spellEnd"/>
      <w:r w:rsidR="00983E7C" w:rsidRPr="00983E7C">
        <w:rPr>
          <w:i/>
          <w:lang w:val="pt-BR"/>
        </w:rPr>
        <w:t xml:space="preserve"> </w:t>
      </w:r>
      <w:proofErr w:type="spellStart"/>
      <w:r w:rsidR="00983E7C" w:rsidRPr="00983E7C">
        <w:rPr>
          <w:i/>
          <w:lang w:val="pt-BR"/>
        </w:rPr>
        <w:t>operational</w:t>
      </w:r>
      <w:proofErr w:type="spellEnd"/>
      <w:r w:rsidR="00983E7C" w:rsidRPr="00983E7C">
        <w:rPr>
          <w:i/>
          <w:lang w:val="pt-BR"/>
        </w:rPr>
        <w:t xml:space="preserve"> processes as </w:t>
      </w:r>
      <w:proofErr w:type="spellStart"/>
      <w:r w:rsidR="00983E7C" w:rsidRPr="00983E7C">
        <w:rPr>
          <w:i/>
          <w:lang w:val="pt-BR"/>
        </w:rPr>
        <w:t>well</w:t>
      </w:r>
      <w:proofErr w:type="spellEnd"/>
      <w:r w:rsidR="00983E7C" w:rsidRPr="00983E7C">
        <w:rPr>
          <w:i/>
          <w:lang w:val="pt-BR"/>
        </w:rPr>
        <w:t xml:space="preserve"> as </w:t>
      </w:r>
      <w:proofErr w:type="spellStart"/>
      <w:r w:rsidR="00983E7C" w:rsidRPr="00983E7C">
        <w:rPr>
          <w:i/>
          <w:lang w:val="pt-BR"/>
        </w:rPr>
        <w:t>components</w:t>
      </w:r>
      <w:proofErr w:type="spellEnd"/>
      <w:r w:rsidR="00983E7C" w:rsidRPr="00983E7C">
        <w:rPr>
          <w:i/>
          <w:lang w:val="pt-BR"/>
        </w:rPr>
        <w:t xml:space="preserve"> </w:t>
      </w:r>
      <w:proofErr w:type="spellStart"/>
      <w:r w:rsidR="00983E7C" w:rsidRPr="00983E7C">
        <w:rPr>
          <w:i/>
          <w:lang w:val="pt-BR"/>
        </w:rPr>
        <w:t>or</w:t>
      </w:r>
      <w:proofErr w:type="spellEnd"/>
      <w:r w:rsidR="00983E7C" w:rsidRPr="00983E7C">
        <w:rPr>
          <w:i/>
          <w:lang w:val="pt-BR"/>
        </w:rPr>
        <w:t xml:space="preserve"> </w:t>
      </w:r>
      <w:proofErr w:type="spellStart"/>
      <w:r w:rsidR="00983E7C" w:rsidRPr="00983E7C">
        <w:rPr>
          <w:i/>
          <w:lang w:val="pt-BR"/>
        </w:rPr>
        <w:t>assemblies</w:t>
      </w:r>
      <w:proofErr w:type="spellEnd"/>
      <w:r w:rsidR="00983E7C" w:rsidRPr="00983E7C">
        <w:rPr>
          <w:i/>
          <w:lang w:val="pt-BR"/>
        </w:rPr>
        <w:t xml:space="preserve">) </w:t>
      </w:r>
      <w:proofErr w:type="spellStart"/>
      <w:r w:rsidR="00983E7C" w:rsidRPr="00983E7C">
        <w:rPr>
          <w:i/>
          <w:lang w:val="pt-BR"/>
        </w:rPr>
        <w:t>the</w:t>
      </w:r>
      <w:proofErr w:type="spellEnd"/>
      <w:r w:rsidR="00983E7C" w:rsidRPr="00983E7C">
        <w:rPr>
          <w:i/>
          <w:lang w:val="pt-BR"/>
        </w:rPr>
        <w:t xml:space="preserve"> </w:t>
      </w:r>
      <w:proofErr w:type="spellStart"/>
      <w:r w:rsidR="00983E7C" w:rsidRPr="00983E7C">
        <w:rPr>
          <w:i/>
          <w:lang w:val="pt-BR"/>
        </w:rPr>
        <w:t>judging</w:t>
      </w:r>
      <w:proofErr w:type="spellEnd"/>
      <w:r w:rsidR="00983E7C" w:rsidRPr="00983E7C">
        <w:rPr>
          <w:i/>
          <w:lang w:val="pt-BR"/>
        </w:rPr>
        <w:t xml:space="preserve"> </w:t>
      </w:r>
      <w:proofErr w:type="spellStart"/>
      <w:r w:rsidR="00983E7C" w:rsidRPr="00983E7C">
        <w:rPr>
          <w:i/>
          <w:lang w:val="pt-BR"/>
        </w:rPr>
        <w:t>panel</w:t>
      </w:r>
      <w:proofErr w:type="spellEnd"/>
      <w:r w:rsidR="00983E7C" w:rsidRPr="00983E7C">
        <w:rPr>
          <w:i/>
          <w:lang w:val="pt-BR"/>
        </w:rPr>
        <w:t xml:space="preserve"> </w:t>
      </w:r>
      <w:proofErr w:type="spellStart"/>
      <w:r w:rsidR="00983E7C" w:rsidRPr="00983E7C">
        <w:rPr>
          <w:i/>
          <w:lang w:val="pt-BR"/>
        </w:rPr>
        <w:t>finds</w:t>
      </w:r>
      <w:proofErr w:type="spellEnd"/>
      <w:r w:rsidR="00983E7C" w:rsidRPr="00983E7C">
        <w:rPr>
          <w:i/>
          <w:lang w:val="pt-BR"/>
        </w:rPr>
        <w:t xml:space="preserve"> </w:t>
      </w:r>
      <w:proofErr w:type="spellStart"/>
      <w:r w:rsidR="00983E7C" w:rsidRPr="00983E7C">
        <w:rPr>
          <w:i/>
          <w:lang w:val="pt-BR"/>
        </w:rPr>
        <w:t>genuinely</w:t>
      </w:r>
      <w:proofErr w:type="spellEnd"/>
      <w:r w:rsidR="00983E7C" w:rsidRPr="00983E7C">
        <w:rPr>
          <w:i/>
          <w:lang w:val="pt-BR"/>
        </w:rPr>
        <w:t xml:space="preserve"> "novel",</w:t>
      </w:r>
      <w:r w:rsidR="00983E7C" w:rsidRPr="00983E7C">
        <w:rPr>
          <w:i/>
          <w:lang w:val="pt-BR"/>
        </w:rPr>
        <w:t xml:space="preserve"> </w:t>
      </w:r>
      <w:r w:rsidR="00983E7C" w:rsidRPr="00983E7C">
        <w:rPr>
          <w:i/>
          <w:lang w:val="pt-BR"/>
        </w:rPr>
        <w:t>"novel", "</w:t>
      </w:r>
      <w:proofErr w:type="spellStart"/>
      <w:r w:rsidR="00983E7C" w:rsidRPr="00983E7C">
        <w:rPr>
          <w:i/>
          <w:lang w:val="pt-BR"/>
        </w:rPr>
        <w:t>inventive</w:t>
      </w:r>
      <w:proofErr w:type="spellEnd"/>
      <w:r w:rsidR="00983E7C" w:rsidRPr="00983E7C">
        <w:rPr>
          <w:i/>
          <w:lang w:val="pt-BR"/>
        </w:rPr>
        <w:t xml:space="preserve">", </w:t>
      </w:r>
      <w:proofErr w:type="spellStart"/>
      <w:r w:rsidR="00983E7C" w:rsidRPr="00983E7C">
        <w:rPr>
          <w:i/>
          <w:lang w:val="pt-BR"/>
        </w:rPr>
        <w:t>or</w:t>
      </w:r>
      <w:proofErr w:type="spellEnd"/>
      <w:r w:rsidR="00983E7C" w:rsidRPr="00983E7C">
        <w:rPr>
          <w:i/>
          <w:lang w:val="pt-BR"/>
        </w:rPr>
        <w:t xml:space="preserve"> </w:t>
      </w:r>
      <w:proofErr w:type="spellStart"/>
      <w:r w:rsidR="00983E7C" w:rsidRPr="00983E7C">
        <w:rPr>
          <w:i/>
          <w:lang w:val="pt-BR"/>
        </w:rPr>
        <w:t>solving</w:t>
      </w:r>
      <w:proofErr w:type="spellEnd"/>
      <w:r w:rsidR="00983E7C" w:rsidRPr="00983E7C">
        <w:rPr>
          <w:i/>
          <w:lang w:val="pt-BR"/>
        </w:rPr>
        <w:t xml:space="preserve"> a </w:t>
      </w:r>
      <w:proofErr w:type="spellStart"/>
      <w:r w:rsidR="00983E7C" w:rsidRPr="00983E7C">
        <w:rPr>
          <w:i/>
          <w:lang w:val="pt-BR"/>
        </w:rPr>
        <w:t>unique</w:t>
      </w:r>
      <w:proofErr w:type="spellEnd"/>
      <w:r w:rsidR="00983E7C" w:rsidRPr="00983E7C">
        <w:rPr>
          <w:i/>
          <w:lang w:val="pt-BR"/>
        </w:rPr>
        <w:t xml:space="preserve"> </w:t>
      </w:r>
      <w:proofErr w:type="spellStart"/>
      <w:r w:rsidR="00983E7C" w:rsidRPr="00983E7C">
        <w:rPr>
          <w:i/>
          <w:lang w:val="pt-BR"/>
        </w:rPr>
        <w:t>problem</w:t>
      </w:r>
      <w:proofErr w:type="spellEnd"/>
      <w:r w:rsidR="00983E7C" w:rsidRPr="00983E7C">
        <w:rPr>
          <w:i/>
          <w:lang w:val="pt-BR"/>
        </w:rPr>
        <w:t xml:space="preserve"> </w:t>
      </w:r>
      <w:proofErr w:type="spellStart"/>
      <w:r w:rsidR="00983E7C" w:rsidRPr="00983E7C">
        <w:rPr>
          <w:i/>
          <w:lang w:val="pt-BR"/>
        </w:rPr>
        <w:t>identified</w:t>
      </w:r>
      <w:proofErr w:type="spellEnd"/>
      <w:r w:rsidR="00983E7C" w:rsidRPr="00983E7C">
        <w:rPr>
          <w:i/>
          <w:lang w:val="pt-BR"/>
        </w:rPr>
        <w:t xml:space="preserve"> </w:t>
      </w:r>
      <w:proofErr w:type="spellStart"/>
      <w:r w:rsidR="00983E7C" w:rsidRPr="00983E7C">
        <w:rPr>
          <w:i/>
          <w:lang w:val="pt-BR"/>
        </w:rPr>
        <w:t>by</w:t>
      </w:r>
      <w:proofErr w:type="spellEnd"/>
      <w:r w:rsidR="00983E7C" w:rsidRPr="00983E7C">
        <w:rPr>
          <w:i/>
          <w:lang w:val="pt-BR"/>
        </w:rPr>
        <w:t xml:space="preserve"> </w:t>
      </w:r>
      <w:proofErr w:type="spellStart"/>
      <w:r w:rsidR="00983E7C" w:rsidRPr="00983E7C">
        <w:rPr>
          <w:i/>
          <w:lang w:val="pt-BR"/>
        </w:rPr>
        <w:t>the</w:t>
      </w:r>
      <w:proofErr w:type="spellEnd"/>
      <w:r w:rsidR="00983E7C" w:rsidRPr="00983E7C">
        <w:rPr>
          <w:i/>
          <w:lang w:val="pt-BR"/>
        </w:rPr>
        <w:t xml:space="preserve"> </w:t>
      </w:r>
      <w:proofErr w:type="spellStart"/>
      <w:r w:rsidR="00983E7C" w:rsidRPr="00983E7C">
        <w:rPr>
          <w:i/>
          <w:lang w:val="pt-BR"/>
        </w:rPr>
        <w:t>team</w:t>
      </w:r>
      <w:proofErr w:type="spellEnd"/>
      <w:r w:rsidR="00983E7C" w:rsidRPr="00983E7C">
        <w:rPr>
          <w:i/>
          <w:lang w:val="pt-BR"/>
        </w:rPr>
        <w:t>.</w:t>
      </w:r>
      <w:r w:rsidR="00295C00" w:rsidRPr="00295C00">
        <w:rPr>
          <w:i/>
          <w:lang w:val="pt-BR"/>
        </w:rPr>
        <w:t xml:space="preserve"> A </w:t>
      </w:r>
      <w:proofErr w:type="spellStart"/>
      <w:r w:rsidR="00295C00" w:rsidRPr="00295C00">
        <w:rPr>
          <w:i/>
          <w:lang w:val="pt-BR"/>
        </w:rPr>
        <w:t>team</w:t>
      </w:r>
      <w:proofErr w:type="spellEnd"/>
      <w:r w:rsidR="00295C00" w:rsidRPr="00295C00">
        <w:rPr>
          <w:i/>
          <w:lang w:val="pt-BR"/>
        </w:rPr>
        <w:t xml:space="preserve"> </w:t>
      </w:r>
      <w:proofErr w:type="spellStart"/>
      <w:r w:rsidR="00295C00" w:rsidRPr="00295C00">
        <w:rPr>
          <w:i/>
          <w:lang w:val="pt-BR"/>
        </w:rPr>
        <w:t>is</w:t>
      </w:r>
      <w:proofErr w:type="spellEnd"/>
      <w:r w:rsidR="00295C00" w:rsidRPr="00295C00">
        <w:rPr>
          <w:i/>
          <w:lang w:val="pt-BR"/>
        </w:rPr>
        <w:t xml:space="preserve"> </w:t>
      </w:r>
      <w:proofErr w:type="spellStart"/>
      <w:r w:rsidR="00295C00" w:rsidRPr="00295C00">
        <w:rPr>
          <w:i/>
          <w:lang w:val="pt-BR"/>
        </w:rPr>
        <w:t>considered</w:t>
      </w:r>
      <w:proofErr w:type="spellEnd"/>
      <w:r w:rsidR="00295C00" w:rsidRPr="00295C00">
        <w:rPr>
          <w:i/>
          <w:lang w:val="pt-BR"/>
        </w:rPr>
        <w:t xml:space="preserve"> </w:t>
      </w:r>
      <w:proofErr w:type="spellStart"/>
      <w:r w:rsidR="00295C00" w:rsidRPr="00295C00">
        <w:rPr>
          <w:i/>
          <w:lang w:val="pt-BR"/>
        </w:rPr>
        <w:t>eligible</w:t>
      </w:r>
      <w:proofErr w:type="spellEnd"/>
      <w:r w:rsidR="00295C00" w:rsidRPr="00295C00">
        <w:rPr>
          <w:i/>
          <w:lang w:val="pt-BR"/>
        </w:rPr>
        <w:t xml:space="preserve"> for </w:t>
      </w:r>
      <w:proofErr w:type="spellStart"/>
      <w:r w:rsidR="00295C00" w:rsidRPr="00295C00">
        <w:rPr>
          <w:i/>
          <w:lang w:val="pt-BR"/>
        </w:rPr>
        <w:t>the</w:t>
      </w:r>
      <w:proofErr w:type="spellEnd"/>
      <w:r w:rsidR="00295C00" w:rsidRPr="00295C00">
        <w:rPr>
          <w:i/>
          <w:lang w:val="pt-BR"/>
        </w:rPr>
        <w:t xml:space="preserve"> Dr.</w:t>
      </w:r>
    </w:p>
    <w:p w:rsidR="00C94104" w:rsidRPr="00295C00" w:rsidRDefault="00295C00" w:rsidP="00295C00">
      <w:pPr>
        <w:pStyle w:val="PargrafodaLista"/>
        <w:numPr>
          <w:ilvl w:val="0"/>
          <w:numId w:val="5"/>
        </w:numPr>
        <w:rPr>
          <w:lang w:val="pt-BR"/>
        </w:rPr>
      </w:pPr>
      <w:r w:rsidRPr="00295C00">
        <w:rPr>
          <w:i/>
          <w:lang w:val="pt-BR"/>
        </w:rPr>
        <w:t xml:space="preserve">Gil Moore </w:t>
      </w:r>
      <w:proofErr w:type="spellStart"/>
      <w:r w:rsidRPr="00295C00">
        <w:rPr>
          <w:i/>
          <w:lang w:val="pt-BR"/>
        </w:rPr>
        <w:t>Award</w:t>
      </w:r>
      <w:proofErr w:type="spellEnd"/>
      <w:r w:rsidRPr="00295C00">
        <w:rPr>
          <w:i/>
          <w:lang w:val="pt-BR"/>
        </w:rPr>
        <w:t xml:space="preserve"> </w:t>
      </w:r>
      <w:proofErr w:type="spellStart"/>
      <w:proofErr w:type="gramStart"/>
      <w:r w:rsidRPr="00295C00">
        <w:rPr>
          <w:i/>
          <w:lang w:val="pt-BR"/>
        </w:rPr>
        <w:t>if</w:t>
      </w:r>
      <w:proofErr w:type="spellEnd"/>
      <w:proofErr w:type="gramEnd"/>
      <w:r w:rsidRPr="00295C00">
        <w:rPr>
          <w:i/>
          <w:lang w:val="pt-BR"/>
        </w:rPr>
        <w:t xml:space="preserve"> </w:t>
      </w:r>
      <w:proofErr w:type="spellStart"/>
      <w:r w:rsidRPr="00295C00">
        <w:rPr>
          <w:i/>
          <w:lang w:val="pt-BR"/>
        </w:rPr>
        <w:t>they</w:t>
      </w:r>
      <w:proofErr w:type="spellEnd"/>
      <w:r w:rsidRPr="00295C00">
        <w:rPr>
          <w:i/>
          <w:lang w:val="pt-BR"/>
        </w:rPr>
        <w:t xml:space="preserve"> are </w:t>
      </w:r>
      <w:proofErr w:type="spellStart"/>
      <w:r w:rsidRPr="00295C00">
        <w:rPr>
          <w:i/>
          <w:lang w:val="pt-BR"/>
        </w:rPr>
        <w:t>accepted</w:t>
      </w:r>
      <w:proofErr w:type="spellEnd"/>
      <w:r w:rsidRPr="00295C00">
        <w:rPr>
          <w:i/>
          <w:lang w:val="pt-BR"/>
        </w:rPr>
        <w:t xml:space="preserve"> </w:t>
      </w:r>
      <w:proofErr w:type="spellStart"/>
      <w:r w:rsidRPr="00295C00">
        <w:rPr>
          <w:i/>
          <w:lang w:val="pt-BR"/>
        </w:rPr>
        <w:t>into</w:t>
      </w:r>
      <w:proofErr w:type="spellEnd"/>
      <w:r w:rsidRPr="00295C00">
        <w:rPr>
          <w:i/>
          <w:lang w:val="pt-BR"/>
        </w:rPr>
        <w:t xml:space="preserve"> – </w:t>
      </w:r>
      <w:proofErr w:type="spellStart"/>
      <w:r w:rsidRPr="00295C00">
        <w:rPr>
          <w:i/>
          <w:lang w:val="pt-BR"/>
        </w:rPr>
        <w:t>and</w:t>
      </w:r>
      <w:proofErr w:type="spellEnd"/>
      <w:r w:rsidRPr="00295C00">
        <w:rPr>
          <w:i/>
          <w:lang w:val="pt-BR"/>
        </w:rPr>
        <w:t xml:space="preserve"> </w:t>
      </w:r>
      <w:proofErr w:type="spellStart"/>
      <w:r w:rsidRPr="00295C00">
        <w:rPr>
          <w:i/>
          <w:lang w:val="pt-BR"/>
        </w:rPr>
        <w:t>participate</w:t>
      </w:r>
      <w:proofErr w:type="spellEnd"/>
      <w:r w:rsidRPr="00295C00">
        <w:rPr>
          <w:i/>
          <w:lang w:val="pt-BR"/>
        </w:rPr>
        <w:t xml:space="preserve"> in – </w:t>
      </w:r>
      <w:proofErr w:type="spellStart"/>
      <w:r w:rsidRPr="00295C00">
        <w:rPr>
          <w:i/>
          <w:lang w:val="pt-BR"/>
        </w:rPr>
        <w:t>the</w:t>
      </w:r>
      <w:proofErr w:type="spellEnd"/>
      <w:r w:rsidRPr="00295C00">
        <w:rPr>
          <w:i/>
          <w:lang w:val="pt-BR"/>
        </w:rPr>
        <w:t xml:space="preserve"> </w:t>
      </w:r>
      <w:proofErr w:type="spellStart"/>
      <w:r w:rsidRPr="00295C00">
        <w:rPr>
          <w:i/>
          <w:lang w:val="pt-BR"/>
        </w:rPr>
        <w:t>Podium</w:t>
      </w:r>
      <w:proofErr w:type="spellEnd"/>
      <w:r w:rsidRPr="00295C00">
        <w:rPr>
          <w:i/>
          <w:lang w:val="pt-BR"/>
        </w:rPr>
        <w:t xml:space="preserve"> </w:t>
      </w:r>
      <w:proofErr w:type="spellStart"/>
      <w:r w:rsidRPr="00295C00">
        <w:rPr>
          <w:i/>
          <w:lang w:val="pt-BR"/>
        </w:rPr>
        <w:t>Session</w:t>
      </w:r>
      <w:proofErr w:type="spellEnd"/>
      <w:r w:rsidRPr="00295C00">
        <w:rPr>
          <w:i/>
          <w:lang w:val="pt-BR"/>
        </w:rPr>
        <w:t xml:space="preserve"> </w:t>
      </w:r>
      <w:proofErr w:type="spellStart"/>
      <w:r w:rsidRPr="00295C00">
        <w:rPr>
          <w:i/>
          <w:lang w:val="pt-BR"/>
        </w:rPr>
        <w:t>held</w:t>
      </w:r>
      <w:proofErr w:type="spellEnd"/>
      <w:r w:rsidRPr="00295C00">
        <w:rPr>
          <w:i/>
          <w:lang w:val="pt-BR"/>
        </w:rPr>
        <w:t xml:space="preserve"> </w:t>
      </w:r>
      <w:proofErr w:type="spellStart"/>
      <w:r w:rsidRPr="00295C00">
        <w:rPr>
          <w:i/>
          <w:lang w:val="pt-BR"/>
        </w:rPr>
        <w:t>during</w:t>
      </w:r>
      <w:proofErr w:type="spellEnd"/>
      <w:r w:rsidRPr="00295C00">
        <w:rPr>
          <w:i/>
          <w:lang w:val="pt-BR"/>
        </w:rPr>
        <w:t xml:space="preserve"> </w:t>
      </w:r>
      <w:proofErr w:type="spellStart"/>
      <w:r w:rsidRPr="00295C00">
        <w:rPr>
          <w:i/>
          <w:lang w:val="pt-BR"/>
        </w:rPr>
        <w:t>the</w:t>
      </w:r>
      <w:proofErr w:type="spellEnd"/>
      <w:r w:rsidRPr="00295C00">
        <w:rPr>
          <w:i/>
          <w:lang w:val="pt-BR"/>
        </w:rPr>
        <w:t xml:space="preserve"> </w:t>
      </w:r>
      <w:proofErr w:type="spellStart"/>
      <w:r w:rsidRPr="00295C00">
        <w:rPr>
          <w:i/>
          <w:lang w:val="pt-BR"/>
        </w:rPr>
        <w:t>conference</w:t>
      </w:r>
      <w:proofErr w:type="spellEnd"/>
      <w:r w:rsidRPr="00295C00">
        <w:rPr>
          <w:i/>
          <w:lang w:val="pt-BR"/>
        </w:rPr>
        <w:t xml:space="preserve"> </w:t>
      </w:r>
      <w:proofErr w:type="spellStart"/>
      <w:r w:rsidRPr="00295C00">
        <w:rPr>
          <w:i/>
          <w:lang w:val="pt-BR"/>
        </w:rPr>
        <w:t>day</w:t>
      </w:r>
      <w:proofErr w:type="spellEnd"/>
      <w:r w:rsidRPr="00295C00">
        <w:rPr>
          <w:i/>
          <w:lang w:val="pt-BR"/>
        </w:rPr>
        <w:t xml:space="preserve"> </w:t>
      </w:r>
      <w:proofErr w:type="spellStart"/>
      <w:r w:rsidRPr="00295C00">
        <w:rPr>
          <w:i/>
          <w:lang w:val="pt-BR"/>
        </w:rPr>
        <w:t>at</w:t>
      </w:r>
      <w:proofErr w:type="spellEnd"/>
      <w:r w:rsidRPr="00295C00">
        <w:rPr>
          <w:i/>
          <w:lang w:val="pt-BR"/>
        </w:rPr>
        <w:t xml:space="preserve"> </w:t>
      </w:r>
      <w:proofErr w:type="spellStart"/>
      <w:r w:rsidRPr="00295C00">
        <w:rPr>
          <w:i/>
          <w:lang w:val="pt-BR"/>
        </w:rPr>
        <w:t>the</w:t>
      </w:r>
      <w:proofErr w:type="spellEnd"/>
      <w:r w:rsidRPr="00295C00">
        <w:rPr>
          <w:i/>
          <w:lang w:val="pt-BR"/>
        </w:rPr>
        <w:t xml:space="preserve"> </w:t>
      </w:r>
      <w:proofErr w:type="spellStart"/>
      <w:r w:rsidRPr="00295C00">
        <w:rPr>
          <w:i/>
          <w:lang w:val="pt-BR"/>
        </w:rPr>
        <w:t>Spaceport</w:t>
      </w:r>
      <w:proofErr w:type="spellEnd"/>
      <w:r w:rsidRPr="00295C00">
        <w:rPr>
          <w:i/>
          <w:lang w:val="pt-BR"/>
        </w:rPr>
        <w:t xml:space="preserve"> </w:t>
      </w:r>
      <w:proofErr w:type="spellStart"/>
      <w:r w:rsidRPr="00295C00">
        <w:rPr>
          <w:i/>
          <w:lang w:val="pt-BR"/>
        </w:rPr>
        <w:t>America</w:t>
      </w:r>
      <w:proofErr w:type="spellEnd"/>
      <w:r w:rsidRPr="00295C00">
        <w:rPr>
          <w:i/>
          <w:lang w:val="pt-BR"/>
        </w:rPr>
        <w:t xml:space="preserve"> </w:t>
      </w:r>
      <w:proofErr w:type="spellStart"/>
      <w:r w:rsidRPr="00295C00">
        <w:rPr>
          <w:i/>
          <w:lang w:val="pt-BR"/>
        </w:rPr>
        <w:t>Cup</w:t>
      </w:r>
      <w:proofErr w:type="spellEnd"/>
      <w:r w:rsidRPr="00295C00">
        <w:rPr>
          <w:i/>
          <w:lang w:val="pt-BR"/>
        </w:rPr>
        <w:t xml:space="preserve">, </w:t>
      </w:r>
      <w:proofErr w:type="spellStart"/>
      <w:r w:rsidRPr="00295C00">
        <w:rPr>
          <w:i/>
          <w:lang w:val="pt-BR"/>
        </w:rPr>
        <w:t>and</w:t>
      </w:r>
      <w:proofErr w:type="spellEnd"/>
      <w:r w:rsidRPr="00295C00">
        <w:rPr>
          <w:i/>
          <w:lang w:val="pt-BR"/>
        </w:rPr>
        <w:t xml:space="preserve"> </w:t>
      </w:r>
      <w:proofErr w:type="spellStart"/>
      <w:r w:rsidRPr="00295C00">
        <w:rPr>
          <w:i/>
          <w:lang w:val="pt-BR"/>
        </w:rPr>
        <w:t>if</w:t>
      </w:r>
      <w:proofErr w:type="spellEnd"/>
      <w:r w:rsidRPr="00295C00">
        <w:rPr>
          <w:i/>
          <w:lang w:val="pt-BR"/>
        </w:rPr>
        <w:t xml:space="preserve"> </w:t>
      </w:r>
      <w:proofErr w:type="spellStart"/>
      <w:r w:rsidRPr="00295C00">
        <w:rPr>
          <w:i/>
          <w:lang w:val="pt-BR"/>
        </w:rPr>
        <w:t>they</w:t>
      </w:r>
      <w:proofErr w:type="spellEnd"/>
      <w:r w:rsidRPr="00295C00">
        <w:rPr>
          <w:i/>
          <w:lang w:val="pt-BR"/>
        </w:rPr>
        <w:t xml:space="preserve"> complete </w:t>
      </w:r>
      <w:proofErr w:type="spellStart"/>
      <w:r w:rsidRPr="00295C00">
        <w:rPr>
          <w:i/>
          <w:lang w:val="pt-BR"/>
        </w:rPr>
        <w:t>at</w:t>
      </w:r>
      <w:proofErr w:type="spellEnd"/>
      <w:r w:rsidRPr="00295C00">
        <w:rPr>
          <w:i/>
          <w:lang w:val="pt-BR"/>
        </w:rPr>
        <w:t xml:space="preserve"> </w:t>
      </w:r>
      <w:proofErr w:type="spellStart"/>
      <w:r w:rsidRPr="00295C00">
        <w:rPr>
          <w:i/>
          <w:lang w:val="pt-BR"/>
        </w:rPr>
        <w:t>least</w:t>
      </w:r>
      <w:proofErr w:type="spellEnd"/>
      <w:r w:rsidRPr="00295C00">
        <w:rPr>
          <w:i/>
          <w:lang w:val="pt-BR"/>
        </w:rPr>
        <w:t xml:space="preserve"> </w:t>
      </w:r>
      <w:proofErr w:type="spellStart"/>
      <w:r w:rsidRPr="00295C00">
        <w:rPr>
          <w:i/>
          <w:lang w:val="pt-BR"/>
        </w:rPr>
        <w:t>one</w:t>
      </w:r>
      <w:proofErr w:type="spellEnd"/>
      <w:r w:rsidRPr="00295C00">
        <w:rPr>
          <w:i/>
          <w:lang w:val="pt-BR"/>
        </w:rPr>
        <w:t xml:space="preserve"> </w:t>
      </w:r>
      <w:proofErr w:type="spellStart"/>
      <w:r w:rsidRPr="00295C00">
        <w:rPr>
          <w:i/>
          <w:lang w:val="pt-BR"/>
        </w:rPr>
        <w:t>launch</w:t>
      </w:r>
      <w:proofErr w:type="spellEnd"/>
      <w:r w:rsidRPr="00295C00">
        <w:rPr>
          <w:i/>
          <w:lang w:val="pt-BR"/>
        </w:rPr>
        <w:t xml:space="preserve"> </w:t>
      </w:r>
      <w:proofErr w:type="spellStart"/>
      <w:r w:rsidRPr="00295C00">
        <w:rPr>
          <w:i/>
          <w:lang w:val="pt-BR"/>
        </w:rPr>
        <w:t>attempt</w:t>
      </w:r>
      <w:proofErr w:type="spellEnd"/>
      <w:r w:rsidRPr="00295C00">
        <w:rPr>
          <w:i/>
          <w:lang w:val="pt-BR"/>
        </w:rPr>
        <w:t xml:space="preserve"> </w:t>
      </w:r>
      <w:proofErr w:type="spellStart"/>
      <w:r w:rsidRPr="00295C00">
        <w:rPr>
          <w:i/>
          <w:lang w:val="pt-BR"/>
        </w:rPr>
        <w:t>at</w:t>
      </w:r>
      <w:proofErr w:type="spellEnd"/>
      <w:r w:rsidRPr="00295C00">
        <w:rPr>
          <w:i/>
          <w:lang w:val="pt-BR"/>
        </w:rPr>
        <w:t xml:space="preserve"> </w:t>
      </w:r>
      <w:proofErr w:type="spellStart"/>
      <w:r w:rsidRPr="00295C00">
        <w:rPr>
          <w:i/>
          <w:lang w:val="pt-BR"/>
        </w:rPr>
        <w:t>the</w:t>
      </w:r>
      <w:proofErr w:type="spellEnd"/>
      <w:r w:rsidRPr="00295C00">
        <w:rPr>
          <w:i/>
          <w:lang w:val="pt-BR"/>
        </w:rPr>
        <w:t xml:space="preserve"> </w:t>
      </w:r>
      <w:proofErr w:type="spellStart"/>
      <w:r w:rsidRPr="00295C00">
        <w:rPr>
          <w:i/>
          <w:lang w:val="pt-BR"/>
        </w:rPr>
        <w:t>Spaceport</w:t>
      </w:r>
      <w:proofErr w:type="spellEnd"/>
      <w:r w:rsidRPr="00295C00">
        <w:rPr>
          <w:i/>
          <w:lang w:val="pt-BR"/>
        </w:rPr>
        <w:t xml:space="preserve"> </w:t>
      </w:r>
      <w:proofErr w:type="spellStart"/>
      <w:r w:rsidRPr="00295C00">
        <w:rPr>
          <w:i/>
          <w:lang w:val="pt-BR"/>
        </w:rPr>
        <w:t>America</w:t>
      </w:r>
      <w:proofErr w:type="spellEnd"/>
      <w:r w:rsidRPr="00295C00">
        <w:rPr>
          <w:i/>
          <w:lang w:val="pt-BR"/>
        </w:rPr>
        <w:t xml:space="preserve"> </w:t>
      </w:r>
      <w:proofErr w:type="spellStart"/>
      <w:r w:rsidRPr="00295C00">
        <w:rPr>
          <w:i/>
          <w:lang w:val="pt-BR"/>
        </w:rPr>
        <w:t>Cup</w:t>
      </w:r>
      <w:proofErr w:type="spellEnd"/>
      <w:r w:rsidRPr="00295C00">
        <w:rPr>
          <w:i/>
          <w:lang w:val="pt-BR"/>
        </w:rPr>
        <w:t>. A</w:t>
      </w:r>
      <w:r w:rsidRPr="00295C00">
        <w:rPr>
          <w:i/>
          <w:lang w:val="pt-BR"/>
        </w:rPr>
        <w:t xml:space="preserve"> </w:t>
      </w:r>
      <w:proofErr w:type="spellStart"/>
      <w:r w:rsidRPr="00295C00">
        <w:rPr>
          <w:i/>
          <w:lang w:val="pt-BR"/>
        </w:rPr>
        <w:t>launch</w:t>
      </w:r>
      <w:proofErr w:type="spellEnd"/>
      <w:r w:rsidRPr="00295C00">
        <w:rPr>
          <w:i/>
          <w:lang w:val="pt-BR"/>
        </w:rPr>
        <w:t xml:space="preserve"> </w:t>
      </w:r>
      <w:proofErr w:type="spellStart"/>
      <w:r w:rsidRPr="00295C00">
        <w:rPr>
          <w:i/>
          <w:lang w:val="pt-BR"/>
        </w:rPr>
        <w:t>attempt</w:t>
      </w:r>
      <w:proofErr w:type="spellEnd"/>
      <w:r w:rsidRPr="00295C00">
        <w:rPr>
          <w:i/>
          <w:lang w:val="pt-BR"/>
        </w:rPr>
        <w:t xml:space="preserve"> </w:t>
      </w:r>
      <w:proofErr w:type="spellStart"/>
      <w:r w:rsidRPr="00295C00">
        <w:rPr>
          <w:i/>
          <w:lang w:val="pt-BR"/>
        </w:rPr>
        <w:t>is</w:t>
      </w:r>
      <w:proofErr w:type="spellEnd"/>
      <w:r w:rsidRPr="00295C00">
        <w:rPr>
          <w:i/>
          <w:lang w:val="pt-BR"/>
        </w:rPr>
        <w:t xml:space="preserve"> </w:t>
      </w:r>
      <w:proofErr w:type="spellStart"/>
      <w:r w:rsidRPr="00295C00">
        <w:rPr>
          <w:i/>
          <w:lang w:val="pt-BR"/>
        </w:rPr>
        <w:t>minimally</w:t>
      </w:r>
      <w:proofErr w:type="spellEnd"/>
      <w:r w:rsidRPr="00295C00">
        <w:rPr>
          <w:i/>
          <w:lang w:val="pt-BR"/>
        </w:rPr>
        <w:t xml:space="preserve"> </w:t>
      </w:r>
      <w:proofErr w:type="spellStart"/>
      <w:r w:rsidRPr="00295C00">
        <w:rPr>
          <w:i/>
          <w:lang w:val="pt-BR"/>
        </w:rPr>
        <w:t>defined</w:t>
      </w:r>
      <w:proofErr w:type="spellEnd"/>
      <w:r w:rsidRPr="00295C00">
        <w:rPr>
          <w:i/>
          <w:lang w:val="pt-BR"/>
        </w:rPr>
        <w:t xml:space="preserve"> as </w:t>
      </w:r>
      <w:proofErr w:type="spellStart"/>
      <w:r w:rsidRPr="00295C00">
        <w:rPr>
          <w:i/>
          <w:lang w:val="pt-BR"/>
        </w:rPr>
        <w:t>an</w:t>
      </w:r>
      <w:proofErr w:type="spellEnd"/>
      <w:r w:rsidRPr="00295C00">
        <w:rPr>
          <w:i/>
          <w:lang w:val="pt-BR"/>
        </w:rPr>
        <w:t xml:space="preserve"> </w:t>
      </w:r>
      <w:proofErr w:type="spellStart"/>
      <w:r w:rsidRPr="00295C00">
        <w:rPr>
          <w:i/>
          <w:lang w:val="pt-BR"/>
        </w:rPr>
        <w:lastRenderedPageBreak/>
        <w:t>attempted</w:t>
      </w:r>
      <w:proofErr w:type="spellEnd"/>
      <w:r w:rsidRPr="00295C00">
        <w:rPr>
          <w:i/>
          <w:lang w:val="pt-BR"/>
        </w:rPr>
        <w:t xml:space="preserve"> </w:t>
      </w:r>
      <w:proofErr w:type="spellStart"/>
      <w:r w:rsidRPr="00295C00">
        <w:rPr>
          <w:i/>
          <w:lang w:val="pt-BR"/>
        </w:rPr>
        <w:t>ignition</w:t>
      </w:r>
      <w:proofErr w:type="spellEnd"/>
      <w:r w:rsidRPr="00295C00">
        <w:rPr>
          <w:i/>
          <w:lang w:val="pt-BR"/>
        </w:rPr>
        <w:t xml:space="preserve"> </w:t>
      </w:r>
      <w:proofErr w:type="spellStart"/>
      <w:r w:rsidRPr="00295C00">
        <w:rPr>
          <w:i/>
          <w:lang w:val="pt-BR"/>
        </w:rPr>
        <w:t>of</w:t>
      </w:r>
      <w:proofErr w:type="spellEnd"/>
      <w:r w:rsidRPr="00295C00">
        <w:rPr>
          <w:i/>
          <w:lang w:val="pt-BR"/>
        </w:rPr>
        <w:t xml:space="preserve"> </w:t>
      </w:r>
      <w:proofErr w:type="spellStart"/>
      <w:r w:rsidRPr="00295C00">
        <w:rPr>
          <w:i/>
          <w:lang w:val="pt-BR"/>
        </w:rPr>
        <w:t>the</w:t>
      </w:r>
      <w:proofErr w:type="spellEnd"/>
      <w:r w:rsidRPr="00295C00">
        <w:rPr>
          <w:i/>
          <w:lang w:val="pt-BR"/>
        </w:rPr>
        <w:t xml:space="preserve"> </w:t>
      </w:r>
      <w:proofErr w:type="spellStart"/>
      <w:r w:rsidRPr="00295C00">
        <w:rPr>
          <w:i/>
          <w:lang w:val="pt-BR"/>
        </w:rPr>
        <w:t>launch</w:t>
      </w:r>
      <w:proofErr w:type="spellEnd"/>
      <w:r w:rsidRPr="00295C00">
        <w:rPr>
          <w:i/>
          <w:lang w:val="pt-BR"/>
        </w:rPr>
        <w:t xml:space="preserve"> </w:t>
      </w:r>
      <w:proofErr w:type="spellStart"/>
      <w:r w:rsidRPr="00295C00">
        <w:rPr>
          <w:i/>
          <w:lang w:val="pt-BR"/>
        </w:rPr>
        <w:t>vehicle</w:t>
      </w:r>
      <w:proofErr w:type="spellEnd"/>
      <w:r w:rsidRPr="00295C00">
        <w:rPr>
          <w:i/>
          <w:lang w:val="pt-BR"/>
        </w:rPr>
        <w:t xml:space="preserve"> </w:t>
      </w:r>
      <w:proofErr w:type="spellStart"/>
      <w:r w:rsidRPr="00295C00">
        <w:rPr>
          <w:i/>
          <w:lang w:val="pt-BR"/>
        </w:rPr>
        <w:t>propulsion</w:t>
      </w:r>
      <w:proofErr w:type="spellEnd"/>
      <w:r w:rsidRPr="00295C00">
        <w:rPr>
          <w:i/>
          <w:lang w:val="pt-BR"/>
        </w:rPr>
        <w:t xml:space="preserve"> system </w:t>
      </w:r>
      <w:proofErr w:type="spellStart"/>
      <w:r w:rsidRPr="00295C00">
        <w:rPr>
          <w:i/>
          <w:lang w:val="pt-BR"/>
        </w:rPr>
        <w:t>with</w:t>
      </w:r>
      <w:proofErr w:type="spellEnd"/>
      <w:r w:rsidRPr="00295C00">
        <w:rPr>
          <w:i/>
          <w:lang w:val="pt-BR"/>
        </w:rPr>
        <w:t xml:space="preserve"> </w:t>
      </w:r>
      <w:proofErr w:type="spellStart"/>
      <w:r w:rsidRPr="00295C00">
        <w:rPr>
          <w:i/>
          <w:lang w:val="pt-BR"/>
        </w:rPr>
        <w:t>the</w:t>
      </w:r>
      <w:proofErr w:type="spellEnd"/>
      <w:r w:rsidRPr="00295C00">
        <w:rPr>
          <w:i/>
          <w:lang w:val="pt-BR"/>
        </w:rPr>
        <w:t xml:space="preserve"> </w:t>
      </w:r>
      <w:r w:rsidRPr="00295C00">
        <w:rPr>
          <w:i/>
          <w:lang w:val="pt-BR"/>
        </w:rPr>
        <w:t xml:space="preserve">intente </w:t>
      </w:r>
      <w:proofErr w:type="spellStart"/>
      <w:r w:rsidRPr="00295C00">
        <w:rPr>
          <w:i/>
          <w:lang w:val="pt-BR"/>
        </w:rPr>
        <w:t>of</w:t>
      </w:r>
      <w:proofErr w:type="spellEnd"/>
      <w:r w:rsidRPr="00295C00">
        <w:rPr>
          <w:i/>
          <w:lang w:val="pt-BR"/>
        </w:rPr>
        <w:t xml:space="preserve"> </w:t>
      </w:r>
      <w:proofErr w:type="spellStart"/>
      <w:r w:rsidRPr="00295C00">
        <w:rPr>
          <w:i/>
          <w:lang w:val="pt-BR"/>
        </w:rPr>
        <w:t>executing</w:t>
      </w:r>
      <w:proofErr w:type="spellEnd"/>
      <w:r w:rsidRPr="00295C00">
        <w:rPr>
          <w:i/>
          <w:lang w:val="pt-BR"/>
        </w:rPr>
        <w:t xml:space="preserve"> </w:t>
      </w:r>
      <w:proofErr w:type="spellStart"/>
      <w:r w:rsidRPr="00295C00">
        <w:rPr>
          <w:i/>
          <w:lang w:val="pt-BR"/>
        </w:rPr>
        <w:t>the</w:t>
      </w:r>
      <w:proofErr w:type="spellEnd"/>
      <w:r w:rsidRPr="00295C00">
        <w:rPr>
          <w:i/>
          <w:lang w:val="pt-BR"/>
        </w:rPr>
        <w:t xml:space="preserve"> </w:t>
      </w:r>
      <w:proofErr w:type="spellStart"/>
      <w:r w:rsidRPr="00295C00">
        <w:rPr>
          <w:i/>
          <w:lang w:val="pt-BR"/>
        </w:rPr>
        <w:t>launch</w:t>
      </w:r>
      <w:proofErr w:type="spellEnd"/>
      <w:r w:rsidRPr="00295C00">
        <w:rPr>
          <w:i/>
          <w:lang w:val="pt-BR"/>
        </w:rPr>
        <w:t xml:space="preserve"> </w:t>
      </w:r>
      <w:proofErr w:type="spellStart"/>
      <w:r w:rsidRPr="00295C00">
        <w:rPr>
          <w:i/>
          <w:lang w:val="pt-BR"/>
        </w:rPr>
        <w:t>vehicle's</w:t>
      </w:r>
      <w:proofErr w:type="spellEnd"/>
      <w:r w:rsidRPr="00295C00">
        <w:rPr>
          <w:i/>
          <w:lang w:val="pt-BR"/>
        </w:rPr>
        <w:t xml:space="preserve"> </w:t>
      </w:r>
      <w:proofErr w:type="spellStart"/>
      <w:r w:rsidRPr="00295C00">
        <w:rPr>
          <w:i/>
          <w:lang w:val="pt-BR"/>
        </w:rPr>
        <w:t>designed</w:t>
      </w:r>
      <w:proofErr w:type="spellEnd"/>
      <w:r w:rsidRPr="00295C00">
        <w:rPr>
          <w:i/>
          <w:lang w:val="pt-BR"/>
        </w:rPr>
        <w:t xml:space="preserve"> </w:t>
      </w:r>
      <w:proofErr w:type="spellStart"/>
      <w:r w:rsidRPr="00295C00">
        <w:rPr>
          <w:i/>
          <w:lang w:val="pt-BR"/>
        </w:rPr>
        <w:t>mission</w:t>
      </w:r>
      <w:proofErr w:type="spellEnd"/>
      <w:r w:rsidRPr="00295C00">
        <w:rPr>
          <w:i/>
          <w:lang w:val="pt-BR"/>
        </w:rPr>
        <w:t xml:space="preserve"> CONOPS.</w:t>
      </w:r>
    </w:p>
    <w:p w:rsidR="00C94104" w:rsidRDefault="00983E7C" w:rsidP="00983E7C">
      <w:pPr>
        <w:pStyle w:val="Ttulo2"/>
        <w:rPr>
          <w:lang w:val="pt-BR"/>
        </w:rPr>
      </w:pPr>
      <w:r>
        <w:rPr>
          <w:lang w:val="pt-BR"/>
        </w:rPr>
        <w:t>Prêmio</w:t>
      </w:r>
      <w:r w:rsidR="00AA7687">
        <w:rPr>
          <w:lang w:val="pt-BR"/>
        </w:rPr>
        <w:t>s</w:t>
      </w:r>
      <w:r>
        <w:rPr>
          <w:lang w:val="pt-BR"/>
        </w:rPr>
        <w:t xml:space="preserve"> de conduta da equipe</w:t>
      </w:r>
      <w:r w:rsidR="000600BE">
        <w:rPr>
          <w:lang w:val="pt-BR"/>
        </w:rPr>
        <w:t xml:space="preserve"> (</w:t>
      </w:r>
      <w:proofErr w:type="spellStart"/>
      <w:r w:rsidR="000600BE">
        <w:rPr>
          <w:lang w:val="pt-BR"/>
        </w:rPr>
        <w:t>Seç</w:t>
      </w:r>
      <w:proofErr w:type="spellEnd"/>
      <w:r w:rsidR="000600BE">
        <w:rPr>
          <w:lang w:val="pt-BR"/>
        </w:rPr>
        <w:t>. 2.8.4</w:t>
      </w:r>
      <w:proofErr w:type="gramStart"/>
      <w:r w:rsidR="000600BE">
        <w:rPr>
          <w:lang w:val="pt-BR"/>
        </w:rPr>
        <w:t>)</w:t>
      </w:r>
      <w:proofErr w:type="gramEnd"/>
    </w:p>
    <w:p w:rsidR="000600BE" w:rsidRPr="00DE7CB7" w:rsidRDefault="000600BE" w:rsidP="000600BE">
      <w:pPr>
        <w:rPr>
          <w:lang w:val="pt-BR"/>
        </w:rPr>
      </w:pPr>
      <w:r w:rsidRPr="00DE7CB7">
        <w:rPr>
          <w:lang w:val="pt-BR"/>
        </w:rPr>
        <w:t xml:space="preserve">A </w:t>
      </w:r>
      <w:proofErr w:type="spellStart"/>
      <w:r w:rsidRPr="00DE7CB7">
        <w:rPr>
          <w:lang w:val="pt-BR"/>
        </w:rPr>
        <w:t>team</w:t>
      </w:r>
      <w:proofErr w:type="spellEnd"/>
      <w:r w:rsidRPr="00DE7CB7">
        <w:rPr>
          <w:lang w:val="pt-BR"/>
        </w:rPr>
        <w:t xml:space="preserve"> </w:t>
      </w:r>
      <w:proofErr w:type="spellStart"/>
      <w:r w:rsidRPr="00DE7CB7">
        <w:rPr>
          <w:lang w:val="pt-BR"/>
        </w:rPr>
        <w:t>is</w:t>
      </w:r>
      <w:proofErr w:type="spellEnd"/>
      <w:r w:rsidRPr="00DE7CB7">
        <w:rPr>
          <w:lang w:val="pt-BR"/>
        </w:rPr>
        <w:t xml:space="preserve"> </w:t>
      </w:r>
      <w:proofErr w:type="spellStart"/>
      <w:r w:rsidRPr="00DE7CB7">
        <w:rPr>
          <w:lang w:val="pt-BR"/>
        </w:rPr>
        <w:t>considered</w:t>
      </w:r>
      <w:proofErr w:type="spellEnd"/>
      <w:r w:rsidRPr="00DE7CB7">
        <w:rPr>
          <w:lang w:val="pt-BR"/>
        </w:rPr>
        <w:t xml:space="preserve"> </w:t>
      </w:r>
      <w:proofErr w:type="spellStart"/>
      <w:r w:rsidRPr="00DE7CB7">
        <w:rPr>
          <w:lang w:val="pt-BR"/>
        </w:rPr>
        <w:t>eligible</w:t>
      </w:r>
      <w:proofErr w:type="spellEnd"/>
      <w:r w:rsidRPr="00DE7CB7">
        <w:rPr>
          <w:lang w:val="pt-BR"/>
        </w:rPr>
        <w:t xml:space="preserve"> for </w:t>
      </w:r>
      <w:proofErr w:type="spellStart"/>
      <w:r w:rsidRPr="00DE7CB7">
        <w:rPr>
          <w:lang w:val="pt-BR"/>
        </w:rPr>
        <w:t>the</w:t>
      </w:r>
      <w:proofErr w:type="spellEnd"/>
      <w:r w:rsidRPr="00DE7CB7">
        <w:rPr>
          <w:lang w:val="pt-BR"/>
        </w:rPr>
        <w:t xml:space="preserve"> Team </w:t>
      </w:r>
      <w:proofErr w:type="spellStart"/>
      <w:r w:rsidRPr="00DE7CB7">
        <w:rPr>
          <w:lang w:val="pt-BR"/>
        </w:rPr>
        <w:t>Sportsmanship</w:t>
      </w:r>
      <w:proofErr w:type="spellEnd"/>
      <w:r w:rsidRPr="00DE7CB7">
        <w:rPr>
          <w:lang w:val="pt-BR"/>
        </w:rPr>
        <w:t xml:space="preserve"> </w:t>
      </w:r>
      <w:proofErr w:type="spellStart"/>
      <w:r w:rsidRPr="00DE7CB7">
        <w:rPr>
          <w:lang w:val="pt-BR"/>
        </w:rPr>
        <w:t>Award</w:t>
      </w:r>
      <w:proofErr w:type="spellEnd"/>
      <w:r w:rsidRPr="00DE7CB7">
        <w:rPr>
          <w:lang w:val="pt-BR"/>
        </w:rPr>
        <w:t xml:space="preserve"> </w:t>
      </w:r>
      <w:proofErr w:type="spellStart"/>
      <w:r w:rsidRPr="00DE7CB7">
        <w:rPr>
          <w:lang w:val="pt-BR"/>
        </w:rPr>
        <w:t>by</w:t>
      </w:r>
      <w:proofErr w:type="spellEnd"/>
      <w:r>
        <w:rPr>
          <w:lang w:val="pt-BR"/>
        </w:rPr>
        <w:t xml:space="preserve"> </w:t>
      </w:r>
      <w:proofErr w:type="spellStart"/>
      <w:r w:rsidRPr="00DE7CB7">
        <w:rPr>
          <w:lang w:val="pt-BR"/>
        </w:rPr>
        <w:t>being</w:t>
      </w:r>
      <w:proofErr w:type="spellEnd"/>
      <w:r w:rsidRPr="00DE7CB7">
        <w:rPr>
          <w:lang w:val="pt-BR"/>
        </w:rPr>
        <w:t xml:space="preserve"> </w:t>
      </w:r>
      <w:proofErr w:type="spellStart"/>
      <w:r w:rsidRPr="00DE7CB7">
        <w:rPr>
          <w:lang w:val="pt-BR"/>
        </w:rPr>
        <w:t>present</w:t>
      </w:r>
      <w:proofErr w:type="spellEnd"/>
      <w:r w:rsidRPr="00DE7CB7">
        <w:rPr>
          <w:lang w:val="pt-BR"/>
        </w:rPr>
        <w:t xml:space="preserve"> </w:t>
      </w:r>
      <w:proofErr w:type="spellStart"/>
      <w:r w:rsidRPr="00DE7CB7">
        <w:rPr>
          <w:lang w:val="pt-BR"/>
        </w:rPr>
        <w:t>at</w:t>
      </w:r>
      <w:proofErr w:type="spellEnd"/>
      <w:r w:rsidRPr="00DE7CB7">
        <w:rPr>
          <w:lang w:val="pt-BR"/>
        </w:rPr>
        <w:t xml:space="preserve"> </w:t>
      </w:r>
      <w:proofErr w:type="spellStart"/>
      <w:r w:rsidRPr="00DE7CB7">
        <w:rPr>
          <w:lang w:val="pt-BR"/>
        </w:rPr>
        <w:t>the</w:t>
      </w:r>
      <w:proofErr w:type="spellEnd"/>
      <w:r w:rsidRPr="00DE7CB7">
        <w:rPr>
          <w:lang w:val="pt-BR"/>
        </w:rPr>
        <w:t xml:space="preserve"> </w:t>
      </w:r>
      <w:proofErr w:type="spellStart"/>
      <w:r w:rsidRPr="00DE7CB7">
        <w:rPr>
          <w:lang w:val="pt-BR"/>
        </w:rPr>
        <w:t>Spaceport</w:t>
      </w:r>
      <w:proofErr w:type="spellEnd"/>
      <w:r w:rsidRPr="00DE7CB7">
        <w:rPr>
          <w:lang w:val="pt-BR"/>
        </w:rPr>
        <w:t xml:space="preserve"> </w:t>
      </w:r>
      <w:proofErr w:type="spellStart"/>
      <w:r w:rsidRPr="00DE7CB7">
        <w:rPr>
          <w:lang w:val="pt-BR"/>
        </w:rPr>
        <w:t>America</w:t>
      </w:r>
      <w:proofErr w:type="spellEnd"/>
      <w:r w:rsidRPr="00DE7CB7">
        <w:rPr>
          <w:lang w:val="pt-BR"/>
        </w:rPr>
        <w:t xml:space="preserve"> </w:t>
      </w:r>
      <w:proofErr w:type="spellStart"/>
      <w:r w:rsidRPr="00DE7CB7">
        <w:rPr>
          <w:lang w:val="pt-BR"/>
        </w:rPr>
        <w:t>Cup</w:t>
      </w:r>
      <w:proofErr w:type="spellEnd"/>
      <w:r w:rsidRPr="00DE7CB7">
        <w:rPr>
          <w:lang w:val="pt-BR"/>
        </w:rPr>
        <w:t>.</w:t>
      </w:r>
    </w:p>
    <w:p w:rsidR="00AA7687" w:rsidRDefault="00AA7687" w:rsidP="00AA7687">
      <w:pPr>
        <w:pStyle w:val="PargrafodaLista"/>
        <w:numPr>
          <w:ilvl w:val="0"/>
          <w:numId w:val="6"/>
        </w:numPr>
        <w:rPr>
          <w:lang w:val="pt-BR"/>
        </w:rPr>
      </w:pPr>
      <w:r w:rsidRPr="00AA7687">
        <w:rPr>
          <w:lang w:val="pt-BR"/>
        </w:rPr>
        <w:t>TEAM SPORTSMANSHIP AWARD</w:t>
      </w:r>
      <w:r w:rsidRPr="00AA7687">
        <w:rPr>
          <w:lang w:val="pt-BR"/>
        </w:rPr>
        <w:br/>
      </w:r>
      <w:r w:rsidRPr="00AA7687">
        <w:rPr>
          <w:i/>
          <w:lang w:val="pt-BR"/>
        </w:rPr>
        <w:t xml:space="preserve">The Team </w:t>
      </w:r>
      <w:proofErr w:type="spellStart"/>
      <w:r w:rsidRPr="00AA7687">
        <w:rPr>
          <w:i/>
          <w:lang w:val="pt-BR"/>
        </w:rPr>
        <w:t>Sportsmanship</w:t>
      </w:r>
      <w:proofErr w:type="spellEnd"/>
      <w:r w:rsidRPr="00AA7687">
        <w:rPr>
          <w:i/>
          <w:lang w:val="pt-BR"/>
        </w:rPr>
        <w:t xml:space="preserve"> </w:t>
      </w:r>
      <w:proofErr w:type="spellStart"/>
      <w:r w:rsidRPr="00AA7687">
        <w:rPr>
          <w:i/>
          <w:lang w:val="pt-BR"/>
        </w:rPr>
        <w:t>Award</w:t>
      </w:r>
      <w:proofErr w:type="spellEnd"/>
      <w:r w:rsidRPr="00AA7687">
        <w:rPr>
          <w:i/>
          <w:lang w:val="pt-BR"/>
        </w:rPr>
        <w:t xml:space="preserve"> </w:t>
      </w:r>
      <w:proofErr w:type="spellStart"/>
      <w:r w:rsidRPr="00AA7687">
        <w:rPr>
          <w:i/>
          <w:lang w:val="pt-BR"/>
        </w:rPr>
        <w:t>recognizes</w:t>
      </w:r>
      <w:proofErr w:type="spellEnd"/>
      <w:r w:rsidRPr="00AA7687">
        <w:rPr>
          <w:i/>
          <w:lang w:val="pt-BR"/>
        </w:rPr>
        <w:t xml:space="preserve"> a </w:t>
      </w:r>
      <w:proofErr w:type="spellStart"/>
      <w:r w:rsidRPr="00AA7687">
        <w:rPr>
          <w:i/>
          <w:lang w:val="pt-BR"/>
        </w:rPr>
        <w:t>team</w:t>
      </w:r>
      <w:proofErr w:type="spellEnd"/>
      <w:r w:rsidRPr="00AA7687">
        <w:rPr>
          <w:i/>
          <w:lang w:val="pt-BR"/>
        </w:rPr>
        <w:t xml:space="preserve"> </w:t>
      </w:r>
      <w:proofErr w:type="spellStart"/>
      <w:r w:rsidRPr="00AA7687">
        <w:rPr>
          <w:i/>
          <w:lang w:val="pt-BR"/>
        </w:rPr>
        <w:t>which</w:t>
      </w:r>
      <w:proofErr w:type="spellEnd"/>
      <w:r w:rsidRPr="00AA7687">
        <w:rPr>
          <w:i/>
          <w:lang w:val="pt-BR"/>
        </w:rPr>
        <w:t xml:space="preserve"> </w:t>
      </w:r>
      <w:proofErr w:type="spellStart"/>
      <w:r w:rsidRPr="00AA7687">
        <w:rPr>
          <w:i/>
          <w:lang w:val="pt-BR"/>
        </w:rPr>
        <w:t>goes</w:t>
      </w:r>
      <w:proofErr w:type="spellEnd"/>
      <w:r w:rsidRPr="00AA7687">
        <w:rPr>
          <w:i/>
          <w:lang w:val="pt-BR"/>
        </w:rPr>
        <w:t xml:space="preserve"> </w:t>
      </w:r>
      <w:proofErr w:type="spellStart"/>
      <w:r w:rsidRPr="00AA7687">
        <w:rPr>
          <w:i/>
          <w:lang w:val="pt-BR"/>
        </w:rPr>
        <w:t>above</w:t>
      </w:r>
      <w:proofErr w:type="spellEnd"/>
      <w:r w:rsidRPr="00AA7687">
        <w:rPr>
          <w:i/>
          <w:lang w:val="pt-BR"/>
        </w:rPr>
        <w:t xml:space="preserve"> </w:t>
      </w:r>
      <w:proofErr w:type="spellStart"/>
      <w:r w:rsidRPr="00AA7687">
        <w:rPr>
          <w:i/>
          <w:lang w:val="pt-BR"/>
        </w:rPr>
        <w:t>and</w:t>
      </w:r>
      <w:proofErr w:type="spellEnd"/>
      <w:r w:rsidRPr="00AA7687">
        <w:rPr>
          <w:i/>
          <w:lang w:val="pt-BR"/>
        </w:rPr>
        <w:t xml:space="preserve"> </w:t>
      </w:r>
      <w:proofErr w:type="spellStart"/>
      <w:r w:rsidRPr="00AA7687">
        <w:rPr>
          <w:i/>
          <w:lang w:val="pt-BR"/>
        </w:rPr>
        <w:t>beyond</w:t>
      </w:r>
      <w:proofErr w:type="spellEnd"/>
      <w:r w:rsidRPr="00AA7687">
        <w:rPr>
          <w:i/>
          <w:lang w:val="pt-BR"/>
        </w:rPr>
        <w:t xml:space="preserve"> </w:t>
      </w:r>
      <w:proofErr w:type="spellStart"/>
      <w:r w:rsidRPr="00AA7687">
        <w:rPr>
          <w:i/>
          <w:lang w:val="pt-BR"/>
        </w:rPr>
        <w:t>to</w:t>
      </w:r>
      <w:proofErr w:type="spellEnd"/>
      <w:r w:rsidRPr="00AA7687">
        <w:rPr>
          <w:i/>
          <w:lang w:val="pt-BR"/>
        </w:rPr>
        <w:t xml:space="preserve"> </w:t>
      </w:r>
      <w:proofErr w:type="spellStart"/>
      <w:r w:rsidRPr="00AA7687">
        <w:rPr>
          <w:i/>
          <w:lang w:val="pt-BR"/>
        </w:rPr>
        <w:t>assist</w:t>
      </w:r>
      <w:proofErr w:type="spellEnd"/>
      <w:r w:rsidRPr="00AA7687">
        <w:rPr>
          <w:i/>
          <w:lang w:val="pt-BR"/>
        </w:rPr>
        <w:t xml:space="preserve"> </w:t>
      </w:r>
      <w:proofErr w:type="spellStart"/>
      <w:r w:rsidRPr="00AA7687">
        <w:rPr>
          <w:i/>
          <w:lang w:val="pt-BR"/>
        </w:rPr>
        <w:t>their</w:t>
      </w:r>
      <w:proofErr w:type="spellEnd"/>
      <w:r w:rsidRPr="00AA7687">
        <w:rPr>
          <w:i/>
          <w:lang w:val="pt-BR"/>
        </w:rPr>
        <w:t xml:space="preserve"> </w:t>
      </w:r>
      <w:proofErr w:type="spellStart"/>
      <w:r w:rsidRPr="00AA7687">
        <w:rPr>
          <w:i/>
          <w:lang w:val="pt-BR"/>
        </w:rPr>
        <w:t>fellow</w:t>
      </w:r>
      <w:proofErr w:type="spellEnd"/>
      <w:r w:rsidRPr="00AA7687">
        <w:rPr>
          <w:i/>
          <w:lang w:val="pt-BR"/>
        </w:rPr>
        <w:t xml:space="preserve"> </w:t>
      </w:r>
      <w:proofErr w:type="spellStart"/>
      <w:r w:rsidRPr="00AA7687">
        <w:rPr>
          <w:i/>
          <w:lang w:val="pt-BR"/>
        </w:rPr>
        <w:t>teams</w:t>
      </w:r>
      <w:proofErr w:type="spellEnd"/>
      <w:r w:rsidRPr="00AA7687">
        <w:rPr>
          <w:i/>
          <w:lang w:val="pt-BR"/>
        </w:rPr>
        <w:t xml:space="preserve"> </w:t>
      </w:r>
      <w:proofErr w:type="spellStart"/>
      <w:r w:rsidRPr="00AA7687">
        <w:rPr>
          <w:i/>
          <w:lang w:val="pt-BR"/>
        </w:rPr>
        <w:t>and</w:t>
      </w:r>
      <w:proofErr w:type="spellEnd"/>
      <w:r w:rsidRPr="00AA7687">
        <w:rPr>
          <w:i/>
          <w:lang w:val="pt-BR"/>
        </w:rPr>
        <w:t xml:space="preserve"> </w:t>
      </w:r>
      <w:proofErr w:type="spellStart"/>
      <w:r w:rsidRPr="00AA7687">
        <w:rPr>
          <w:i/>
          <w:lang w:val="pt-BR"/>
        </w:rPr>
        <w:t>the</w:t>
      </w:r>
      <w:proofErr w:type="spellEnd"/>
      <w:r w:rsidRPr="00AA7687">
        <w:rPr>
          <w:i/>
          <w:lang w:val="pt-BR"/>
        </w:rPr>
        <w:t xml:space="preserve"> </w:t>
      </w:r>
      <w:proofErr w:type="spellStart"/>
      <w:r w:rsidRPr="00AA7687">
        <w:rPr>
          <w:i/>
          <w:lang w:val="pt-BR"/>
        </w:rPr>
        <w:t>event</w:t>
      </w:r>
      <w:proofErr w:type="spellEnd"/>
      <w:r w:rsidRPr="00AA7687">
        <w:rPr>
          <w:i/>
          <w:lang w:val="pt-BR"/>
        </w:rPr>
        <w:t xml:space="preserve"> </w:t>
      </w:r>
      <w:proofErr w:type="spellStart"/>
      <w:r w:rsidRPr="00AA7687">
        <w:rPr>
          <w:i/>
          <w:lang w:val="pt-BR"/>
        </w:rPr>
        <w:t>organizers</w:t>
      </w:r>
      <w:proofErr w:type="spellEnd"/>
      <w:r w:rsidRPr="00AA7687">
        <w:rPr>
          <w:i/>
          <w:lang w:val="pt-BR"/>
        </w:rPr>
        <w:t xml:space="preserve"> </w:t>
      </w:r>
      <w:proofErr w:type="spellStart"/>
      <w:r w:rsidRPr="00AA7687">
        <w:rPr>
          <w:i/>
          <w:lang w:val="pt-BR"/>
        </w:rPr>
        <w:t>assure</w:t>
      </w:r>
      <w:proofErr w:type="spellEnd"/>
      <w:r w:rsidRPr="00AA7687">
        <w:rPr>
          <w:i/>
          <w:lang w:val="pt-BR"/>
        </w:rPr>
        <w:t xml:space="preserve"> </w:t>
      </w:r>
      <w:proofErr w:type="spellStart"/>
      <w:r w:rsidRPr="00AA7687">
        <w:rPr>
          <w:i/>
          <w:lang w:val="pt-BR"/>
        </w:rPr>
        <w:t>the</w:t>
      </w:r>
      <w:proofErr w:type="spellEnd"/>
      <w:r w:rsidRPr="00AA7687">
        <w:rPr>
          <w:i/>
          <w:lang w:val="pt-BR"/>
        </w:rPr>
        <w:t xml:space="preserve"> </w:t>
      </w:r>
      <w:proofErr w:type="spellStart"/>
      <w:r w:rsidRPr="00AA7687">
        <w:rPr>
          <w:i/>
          <w:lang w:val="pt-BR"/>
        </w:rPr>
        <w:t>Spaceport</w:t>
      </w:r>
      <w:proofErr w:type="spellEnd"/>
      <w:r w:rsidRPr="00AA7687">
        <w:rPr>
          <w:i/>
          <w:lang w:val="pt-BR"/>
        </w:rPr>
        <w:t xml:space="preserve"> </w:t>
      </w:r>
      <w:proofErr w:type="spellStart"/>
      <w:r w:rsidRPr="00AA7687">
        <w:rPr>
          <w:i/>
          <w:lang w:val="pt-BR"/>
        </w:rPr>
        <w:t>America</w:t>
      </w:r>
      <w:proofErr w:type="spellEnd"/>
      <w:r w:rsidRPr="00AA7687">
        <w:rPr>
          <w:i/>
          <w:lang w:val="pt-BR"/>
        </w:rPr>
        <w:t xml:space="preserve"> </w:t>
      </w:r>
      <w:proofErr w:type="spellStart"/>
      <w:r w:rsidRPr="00AA7687">
        <w:rPr>
          <w:i/>
          <w:lang w:val="pt-BR"/>
        </w:rPr>
        <w:t>Cup</w:t>
      </w:r>
      <w:proofErr w:type="spellEnd"/>
      <w:r w:rsidRPr="00AA7687">
        <w:rPr>
          <w:i/>
          <w:lang w:val="pt-BR"/>
        </w:rPr>
        <w:t xml:space="preserve">: </w:t>
      </w:r>
      <w:proofErr w:type="spellStart"/>
      <w:r w:rsidRPr="00AA7687">
        <w:rPr>
          <w:i/>
          <w:lang w:val="pt-BR"/>
        </w:rPr>
        <w:t>Intercollegiate</w:t>
      </w:r>
      <w:proofErr w:type="spellEnd"/>
      <w:r w:rsidRPr="00AA7687">
        <w:rPr>
          <w:i/>
          <w:lang w:val="pt-BR"/>
        </w:rPr>
        <w:t xml:space="preserve"> </w:t>
      </w:r>
      <w:proofErr w:type="spellStart"/>
      <w:r w:rsidRPr="00AA7687">
        <w:rPr>
          <w:i/>
          <w:lang w:val="pt-BR"/>
        </w:rPr>
        <w:t>Rocket</w:t>
      </w:r>
      <w:proofErr w:type="spellEnd"/>
      <w:r w:rsidRPr="00AA7687">
        <w:rPr>
          <w:i/>
          <w:lang w:val="pt-BR"/>
        </w:rPr>
        <w:t xml:space="preserve"> </w:t>
      </w:r>
      <w:proofErr w:type="spellStart"/>
      <w:r w:rsidRPr="00AA7687">
        <w:rPr>
          <w:i/>
          <w:lang w:val="pt-BR"/>
        </w:rPr>
        <w:t>Engineering</w:t>
      </w:r>
      <w:proofErr w:type="spellEnd"/>
      <w:r w:rsidRPr="00AA7687">
        <w:rPr>
          <w:i/>
          <w:lang w:val="pt-BR"/>
        </w:rPr>
        <w:t xml:space="preserve"> </w:t>
      </w:r>
      <w:proofErr w:type="spellStart"/>
      <w:r w:rsidRPr="00AA7687">
        <w:rPr>
          <w:i/>
          <w:lang w:val="pt-BR"/>
        </w:rPr>
        <w:t>Competition</w:t>
      </w:r>
      <w:proofErr w:type="spellEnd"/>
      <w:r w:rsidRPr="00AA7687">
        <w:rPr>
          <w:i/>
          <w:lang w:val="pt-BR"/>
        </w:rPr>
        <w:t xml:space="preserve"> </w:t>
      </w:r>
      <w:proofErr w:type="spellStart"/>
      <w:r w:rsidRPr="00AA7687">
        <w:rPr>
          <w:i/>
          <w:lang w:val="pt-BR"/>
        </w:rPr>
        <w:t>is</w:t>
      </w:r>
      <w:proofErr w:type="spellEnd"/>
      <w:r w:rsidRPr="00AA7687">
        <w:rPr>
          <w:i/>
          <w:lang w:val="pt-BR"/>
        </w:rPr>
        <w:t xml:space="preserve"> a</w:t>
      </w:r>
      <w:r w:rsidRPr="00AA7687">
        <w:rPr>
          <w:i/>
          <w:lang w:val="pt-BR"/>
        </w:rPr>
        <w:t xml:space="preserve"> </w:t>
      </w:r>
      <w:proofErr w:type="spellStart"/>
      <w:r w:rsidRPr="00AA7687">
        <w:rPr>
          <w:i/>
          <w:lang w:val="pt-BR"/>
        </w:rPr>
        <w:t>productive</w:t>
      </w:r>
      <w:proofErr w:type="spellEnd"/>
      <w:proofErr w:type="gramStart"/>
      <w:r w:rsidRPr="00AA7687">
        <w:rPr>
          <w:i/>
          <w:lang w:val="pt-BR"/>
        </w:rPr>
        <w:t>, safe</w:t>
      </w:r>
      <w:proofErr w:type="gramEnd"/>
      <w:r w:rsidRPr="00AA7687">
        <w:rPr>
          <w:i/>
          <w:lang w:val="pt-BR"/>
        </w:rPr>
        <w:t xml:space="preserve">, </w:t>
      </w:r>
      <w:proofErr w:type="spellStart"/>
      <w:r w:rsidRPr="00AA7687">
        <w:rPr>
          <w:i/>
          <w:lang w:val="pt-BR"/>
        </w:rPr>
        <w:t>and</w:t>
      </w:r>
      <w:proofErr w:type="spellEnd"/>
      <w:r w:rsidRPr="00AA7687">
        <w:rPr>
          <w:i/>
          <w:lang w:val="pt-BR"/>
        </w:rPr>
        <w:t xml:space="preserve"> </w:t>
      </w:r>
      <w:proofErr w:type="spellStart"/>
      <w:r w:rsidRPr="00AA7687">
        <w:rPr>
          <w:i/>
          <w:lang w:val="pt-BR"/>
        </w:rPr>
        <w:t>enjoyable</w:t>
      </w:r>
      <w:proofErr w:type="spellEnd"/>
      <w:r w:rsidRPr="00AA7687">
        <w:rPr>
          <w:i/>
          <w:lang w:val="pt-BR"/>
        </w:rPr>
        <w:t xml:space="preserve"> </w:t>
      </w:r>
      <w:proofErr w:type="spellStart"/>
      <w:r w:rsidRPr="00AA7687">
        <w:rPr>
          <w:i/>
          <w:lang w:val="pt-BR"/>
        </w:rPr>
        <w:t>experience</w:t>
      </w:r>
      <w:proofErr w:type="spellEnd"/>
      <w:r w:rsidRPr="00AA7687">
        <w:rPr>
          <w:i/>
          <w:lang w:val="pt-BR"/>
        </w:rPr>
        <w:t xml:space="preserve"> for </w:t>
      </w:r>
      <w:proofErr w:type="spellStart"/>
      <w:r w:rsidRPr="00AA7687">
        <w:rPr>
          <w:i/>
          <w:lang w:val="pt-BR"/>
        </w:rPr>
        <w:t>all</w:t>
      </w:r>
      <w:proofErr w:type="spellEnd"/>
      <w:r w:rsidRPr="00AA7687">
        <w:rPr>
          <w:i/>
          <w:lang w:val="pt-BR"/>
        </w:rPr>
        <w:t xml:space="preserve"> </w:t>
      </w:r>
      <w:proofErr w:type="spellStart"/>
      <w:r w:rsidRPr="00AA7687">
        <w:rPr>
          <w:i/>
          <w:lang w:val="pt-BR"/>
        </w:rPr>
        <w:t>involved</w:t>
      </w:r>
      <w:proofErr w:type="spellEnd"/>
      <w:r w:rsidRPr="00AA7687">
        <w:rPr>
          <w:i/>
          <w:lang w:val="pt-BR"/>
        </w:rPr>
        <w:t xml:space="preserve">. </w:t>
      </w:r>
      <w:proofErr w:type="spellStart"/>
      <w:r w:rsidRPr="00AA7687">
        <w:rPr>
          <w:i/>
          <w:lang w:val="pt-BR"/>
        </w:rPr>
        <w:t>They</w:t>
      </w:r>
      <w:proofErr w:type="spellEnd"/>
      <w:r w:rsidRPr="00AA7687">
        <w:rPr>
          <w:i/>
          <w:lang w:val="pt-BR"/>
        </w:rPr>
        <w:t xml:space="preserve"> </w:t>
      </w:r>
      <w:proofErr w:type="spellStart"/>
      <w:r w:rsidRPr="00AA7687">
        <w:rPr>
          <w:i/>
          <w:lang w:val="pt-BR"/>
        </w:rPr>
        <w:t>may</w:t>
      </w:r>
      <w:proofErr w:type="spellEnd"/>
      <w:r w:rsidRPr="00AA7687">
        <w:rPr>
          <w:i/>
          <w:lang w:val="pt-BR"/>
        </w:rPr>
        <w:t xml:space="preserve"> do </w:t>
      </w:r>
      <w:proofErr w:type="spellStart"/>
      <w:r w:rsidRPr="00AA7687">
        <w:rPr>
          <w:i/>
          <w:lang w:val="pt-BR"/>
        </w:rPr>
        <w:t>this</w:t>
      </w:r>
      <w:proofErr w:type="spellEnd"/>
      <w:r w:rsidRPr="00AA7687">
        <w:rPr>
          <w:i/>
          <w:lang w:val="pt-BR"/>
        </w:rPr>
        <w:t xml:space="preserve"> in </w:t>
      </w:r>
      <w:proofErr w:type="spellStart"/>
      <w:r w:rsidRPr="00AA7687">
        <w:rPr>
          <w:i/>
          <w:lang w:val="pt-BR"/>
        </w:rPr>
        <w:t>many</w:t>
      </w:r>
      <w:proofErr w:type="spellEnd"/>
      <w:r w:rsidRPr="00AA7687">
        <w:rPr>
          <w:i/>
          <w:lang w:val="pt-BR"/>
        </w:rPr>
        <w:t xml:space="preserve"> </w:t>
      </w:r>
      <w:proofErr w:type="spellStart"/>
      <w:r w:rsidRPr="00AA7687">
        <w:rPr>
          <w:i/>
          <w:lang w:val="pt-BR"/>
        </w:rPr>
        <w:t>ways</w:t>
      </w:r>
      <w:proofErr w:type="spellEnd"/>
      <w:r w:rsidRPr="00AA7687">
        <w:rPr>
          <w:i/>
          <w:lang w:val="pt-BR"/>
        </w:rPr>
        <w:t xml:space="preserve">, </w:t>
      </w:r>
      <w:proofErr w:type="spellStart"/>
      <w:r w:rsidRPr="00AA7687">
        <w:rPr>
          <w:i/>
          <w:lang w:val="pt-BR"/>
        </w:rPr>
        <w:t>such</w:t>
      </w:r>
      <w:proofErr w:type="spellEnd"/>
      <w:r w:rsidRPr="00AA7687">
        <w:rPr>
          <w:i/>
          <w:lang w:val="pt-BR"/>
        </w:rPr>
        <w:t xml:space="preserve"> as </w:t>
      </w:r>
      <w:proofErr w:type="spellStart"/>
      <w:r w:rsidRPr="00AA7687">
        <w:rPr>
          <w:i/>
          <w:lang w:val="pt-BR"/>
        </w:rPr>
        <w:t>making</w:t>
      </w:r>
      <w:proofErr w:type="spellEnd"/>
      <w:r w:rsidRPr="00AA7687">
        <w:rPr>
          <w:i/>
          <w:lang w:val="pt-BR"/>
        </w:rPr>
        <w:t xml:space="preserve"> </w:t>
      </w:r>
      <w:proofErr w:type="spellStart"/>
      <w:r w:rsidRPr="00AA7687">
        <w:rPr>
          <w:i/>
          <w:lang w:val="pt-BR"/>
        </w:rPr>
        <w:t>themselves</w:t>
      </w:r>
      <w:proofErr w:type="spellEnd"/>
      <w:r w:rsidRPr="00AA7687">
        <w:rPr>
          <w:i/>
          <w:lang w:val="pt-BR"/>
        </w:rPr>
        <w:t xml:space="preserve"> </w:t>
      </w:r>
      <w:proofErr w:type="spellStart"/>
      <w:r w:rsidRPr="00AA7687">
        <w:rPr>
          <w:i/>
          <w:lang w:val="pt-BR"/>
        </w:rPr>
        <w:t>available</w:t>
      </w:r>
      <w:proofErr w:type="spellEnd"/>
      <w:r w:rsidRPr="00AA7687">
        <w:rPr>
          <w:i/>
          <w:lang w:val="pt-BR"/>
        </w:rPr>
        <w:t xml:space="preserve"> </w:t>
      </w:r>
      <w:proofErr w:type="spellStart"/>
      <w:r w:rsidRPr="00AA7687">
        <w:rPr>
          <w:i/>
          <w:lang w:val="pt-BR"/>
        </w:rPr>
        <w:t>to</w:t>
      </w:r>
      <w:proofErr w:type="spellEnd"/>
      <w:r w:rsidRPr="00AA7687">
        <w:rPr>
          <w:i/>
          <w:lang w:val="pt-BR"/>
        </w:rPr>
        <w:t xml:space="preserve"> </w:t>
      </w:r>
      <w:proofErr w:type="spellStart"/>
      <w:r w:rsidRPr="00AA7687">
        <w:rPr>
          <w:i/>
          <w:lang w:val="pt-BR"/>
        </w:rPr>
        <w:t>lend</w:t>
      </w:r>
      <w:proofErr w:type="spellEnd"/>
      <w:r w:rsidRPr="00AA7687">
        <w:rPr>
          <w:i/>
          <w:lang w:val="pt-BR"/>
        </w:rPr>
        <w:t>-a-</w:t>
      </w:r>
      <w:proofErr w:type="spellStart"/>
      <w:r w:rsidRPr="00AA7687">
        <w:rPr>
          <w:i/>
          <w:lang w:val="pt-BR"/>
        </w:rPr>
        <w:t>hand</w:t>
      </w:r>
      <w:proofErr w:type="spellEnd"/>
      <w:r w:rsidRPr="00AA7687">
        <w:rPr>
          <w:i/>
          <w:lang w:val="pt-BR"/>
        </w:rPr>
        <w:t xml:space="preserve"> </w:t>
      </w:r>
      <w:proofErr w:type="spellStart"/>
      <w:r w:rsidRPr="00AA7687">
        <w:rPr>
          <w:i/>
          <w:lang w:val="pt-BR"/>
        </w:rPr>
        <w:t>whenever</w:t>
      </w:r>
      <w:proofErr w:type="spellEnd"/>
      <w:r w:rsidRPr="00AA7687">
        <w:rPr>
          <w:i/>
          <w:lang w:val="pt-BR"/>
        </w:rPr>
        <w:t xml:space="preserve"> </w:t>
      </w:r>
      <w:proofErr w:type="spellStart"/>
      <w:r w:rsidRPr="00AA7687">
        <w:rPr>
          <w:i/>
          <w:lang w:val="pt-BR"/>
        </w:rPr>
        <w:t>and</w:t>
      </w:r>
      <w:proofErr w:type="spellEnd"/>
      <w:r w:rsidRPr="00AA7687">
        <w:rPr>
          <w:i/>
          <w:lang w:val="pt-BR"/>
        </w:rPr>
        <w:t xml:space="preserve"> </w:t>
      </w:r>
      <w:proofErr w:type="spellStart"/>
      <w:r w:rsidRPr="00AA7687">
        <w:rPr>
          <w:i/>
          <w:lang w:val="pt-BR"/>
        </w:rPr>
        <w:t>however</w:t>
      </w:r>
      <w:proofErr w:type="spellEnd"/>
      <w:r w:rsidRPr="00AA7687">
        <w:rPr>
          <w:i/>
          <w:lang w:val="pt-BR"/>
        </w:rPr>
        <w:t xml:space="preserve"> </w:t>
      </w:r>
      <w:proofErr w:type="spellStart"/>
      <w:r w:rsidRPr="00AA7687">
        <w:rPr>
          <w:i/>
          <w:lang w:val="pt-BR"/>
        </w:rPr>
        <w:t>they</w:t>
      </w:r>
      <w:proofErr w:type="spellEnd"/>
      <w:r w:rsidRPr="00AA7687">
        <w:rPr>
          <w:i/>
          <w:lang w:val="pt-BR"/>
        </w:rPr>
        <w:t xml:space="preserve"> </w:t>
      </w:r>
      <w:proofErr w:type="spellStart"/>
      <w:r w:rsidRPr="00AA7687">
        <w:rPr>
          <w:i/>
          <w:lang w:val="pt-BR"/>
        </w:rPr>
        <w:t>can</w:t>
      </w:r>
      <w:proofErr w:type="spellEnd"/>
      <w:r w:rsidRPr="00AA7687">
        <w:rPr>
          <w:i/>
          <w:lang w:val="pt-BR"/>
        </w:rPr>
        <w:t xml:space="preserve"> (</w:t>
      </w:r>
      <w:proofErr w:type="spellStart"/>
      <w:r w:rsidRPr="00AA7687">
        <w:rPr>
          <w:i/>
          <w:lang w:val="pt-BR"/>
        </w:rPr>
        <w:t>whether</w:t>
      </w:r>
      <w:proofErr w:type="spellEnd"/>
      <w:r w:rsidRPr="00AA7687">
        <w:rPr>
          <w:i/>
          <w:lang w:val="pt-BR"/>
        </w:rPr>
        <w:t xml:space="preserve"> </w:t>
      </w:r>
      <w:proofErr w:type="spellStart"/>
      <w:r w:rsidRPr="00AA7687">
        <w:rPr>
          <w:i/>
          <w:lang w:val="pt-BR"/>
        </w:rPr>
        <w:t>they</w:t>
      </w:r>
      <w:proofErr w:type="spellEnd"/>
      <w:r w:rsidRPr="00AA7687">
        <w:rPr>
          <w:i/>
          <w:lang w:val="pt-BR"/>
        </w:rPr>
        <w:t xml:space="preserve"> are </w:t>
      </w:r>
      <w:proofErr w:type="spellStart"/>
      <w:r w:rsidRPr="00AA7687">
        <w:rPr>
          <w:i/>
          <w:lang w:val="pt-BR"/>
        </w:rPr>
        <w:t>asked</w:t>
      </w:r>
      <w:proofErr w:type="spellEnd"/>
      <w:r w:rsidRPr="00AA7687">
        <w:rPr>
          <w:i/>
          <w:lang w:val="pt-BR"/>
        </w:rPr>
        <w:t xml:space="preserve"> </w:t>
      </w:r>
      <w:proofErr w:type="spellStart"/>
      <w:r w:rsidRPr="00AA7687">
        <w:rPr>
          <w:i/>
          <w:lang w:val="pt-BR"/>
        </w:rPr>
        <w:t>to</w:t>
      </w:r>
      <w:proofErr w:type="spellEnd"/>
      <w:r w:rsidRPr="00AA7687">
        <w:rPr>
          <w:i/>
          <w:lang w:val="pt-BR"/>
        </w:rPr>
        <w:t xml:space="preserve"> </w:t>
      </w:r>
      <w:proofErr w:type="spellStart"/>
      <w:r w:rsidRPr="00AA7687">
        <w:rPr>
          <w:i/>
          <w:lang w:val="pt-BR"/>
        </w:rPr>
        <w:t>or</w:t>
      </w:r>
      <w:proofErr w:type="spellEnd"/>
      <w:r w:rsidRPr="00AA7687">
        <w:rPr>
          <w:i/>
          <w:lang w:val="pt-BR"/>
        </w:rPr>
        <w:t xml:space="preserve"> </w:t>
      </w:r>
      <w:proofErr w:type="spellStart"/>
      <w:r w:rsidRPr="00AA7687">
        <w:rPr>
          <w:i/>
          <w:lang w:val="pt-BR"/>
        </w:rPr>
        <w:t>not</w:t>
      </w:r>
      <w:proofErr w:type="spellEnd"/>
      <w:r w:rsidRPr="00AA7687">
        <w:rPr>
          <w:i/>
          <w:lang w:val="pt-BR"/>
        </w:rPr>
        <w:t xml:space="preserve">), </w:t>
      </w:r>
      <w:proofErr w:type="spellStart"/>
      <w:r w:rsidRPr="00AA7687">
        <w:rPr>
          <w:i/>
          <w:lang w:val="pt-BR"/>
        </w:rPr>
        <w:t>being</w:t>
      </w:r>
      <w:proofErr w:type="spellEnd"/>
      <w:r w:rsidRPr="00AA7687">
        <w:rPr>
          <w:i/>
          <w:lang w:val="pt-BR"/>
        </w:rPr>
        <w:t xml:space="preserve"> </w:t>
      </w:r>
      <w:r w:rsidRPr="00AA7687">
        <w:rPr>
          <w:i/>
          <w:lang w:val="pt-BR"/>
        </w:rPr>
        <w:t xml:space="preserve">positive role </w:t>
      </w:r>
      <w:proofErr w:type="spellStart"/>
      <w:r w:rsidRPr="00AA7687">
        <w:rPr>
          <w:i/>
          <w:lang w:val="pt-BR"/>
        </w:rPr>
        <w:t>models</w:t>
      </w:r>
      <w:proofErr w:type="spellEnd"/>
      <w:r w:rsidRPr="00AA7687">
        <w:rPr>
          <w:i/>
          <w:lang w:val="pt-BR"/>
        </w:rPr>
        <w:t xml:space="preserve"> for </w:t>
      </w:r>
      <w:proofErr w:type="spellStart"/>
      <w:r w:rsidRPr="00AA7687">
        <w:rPr>
          <w:i/>
          <w:lang w:val="pt-BR"/>
        </w:rPr>
        <w:t>their</w:t>
      </w:r>
      <w:proofErr w:type="spellEnd"/>
      <w:r w:rsidRPr="00AA7687">
        <w:rPr>
          <w:i/>
          <w:lang w:val="pt-BR"/>
        </w:rPr>
        <w:t xml:space="preserve"> </w:t>
      </w:r>
      <w:proofErr w:type="spellStart"/>
      <w:r w:rsidRPr="00AA7687">
        <w:rPr>
          <w:i/>
          <w:lang w:val="pt-BR"/>
        </w:rPr>
        <w:t>fellow</w:t>
      </w:r>
      <w:proofErr w:type="spellEnd"/>
      <w:r w:rsidRPr="00AA7687">
        <w:rPr>
          <w:i/>
          <w:lang w:val="pt-BR"/>
        </w:rPr>
        <w:t xml:space="preserve"> </w:t>
      </w:r>
      <w:proofErr w:type="spellStart"/>
      <w:r w:rsidRPr="00AA7687">
        <w:rPr>
          <w:i/>
          <w:lang w:val="pt-BR"/>
        </w:rPr>
        <w:t>teams</w:t>
      </w:r>
      <w:proofErr w:type="spellEnd"/>
      <w:r w:rsidRPr="00AA7687">
        <w:rPr>
          <w:i/>
          <w:lang w:val="pt-BR"/>
        </w:rPr>
        <w:t xml:space="preserve">, </w:t>
      </w:r>
      <w:proofErr w:type="spellStart"/>
      <w:r w:rsidRPr="00AA7687">
        <w:rPr>
          <w:i/>
          <w:lang w:val="pt-BR"/>
        </w:rPr>
        <w:t>and</w:t>
      </w:r>
      <w:proofErr w:type="spellEnd"/>
      <w:r w:rsidRPr="00AA7687">
        <w:rPr>
          <w:i/>
          <w:lang w:val="pt-BR"/>
        </w:rPr>
        <w:t xml:space="preserve"> </w:t>
      </w:r>
      <w:proofErr w:type="spellStart"/>
      <w:r w:rsidRPr="00AA7687">
        <w:rPr>
          <w:i/>
          <w:lang w:val="pt-BR"/>
        </w:rPr>
        <w:t>generally</w:t>
      </w:r>
      <w:proofErr w:type="spellEnd"/>
      <w:r w:rsidRPr="00AA7687">
        <w:rPr>
          <w:i/>
          <w:lang w:val="pt-BR"/>
        </w:rPr>
        <w:t xml:space="preserve"> </w:t>
      </w:r>
      <w:proofErr w:type="spellStart"/>
      <w:r w:rsidRPr="00AA7687">
        <w:rPr>
          <w:i/>
          <w:lang w:val="pt-BR"/>
        </w:rPr>
        <w:t>being</w:t>
      </w:r>
      <w:proofErr w:type="spellEnd"/>
      <w:r w:rsidRPr="00AA7687">
        <w:rPr>
          <w:i/>
          <w:lang w:val="pt-BR"/>
        </w:rPr>
        <w:t xml:space="preserve"> a "force for </w:t>
      </w:r>
      <w:proofErr w:type="spellStart"/>
      <w:r w:rsidRPr="00AA7687">
        <w:rPr>
          <w:i/>
          <w:lang w:val="pt-BR"/>
        </w:rPr>
        <w:t>good</w:t>
      </w:r>
      <w:proofErr w:type="spellEnd"/>
      <w:r w:rsidRPr="00AA7687">
        <w:rPr>
          <w:i/>
          <w:lang w:val="pt-BR"/>
        </w:rPr>
        <w:t xml:space="preserve">" in </w:t>
      </w:r>
      <w:proofErr w:type="spellStart"/>
      <w:r w:rsidRPr="00AA7687">
        <w:rPr>
          <w:i/>
          <w:lang w:val="pt-BR"/>
        </w:rPr>
        <w:t>every</w:t>
      </w:r>
      <w:proofErr w:type="spellEnd"/>
      <w:r w:rsidRPr="00AA7687">
        <w:rPr>
          <w:i/>
          <w:lang w:val="pt-BR"/>
        </w:rPr>
        <w:t xml:space="preserve"> </w:t>
      </w:r>
      <w:proofErr w:type="spellStart"/>
      <w:r w:rsidRPr="00AA7687">
        <w:rPr>
          <w:i/>
          <w:lang w:val="pt-BR"/>
        </w:rPr>
        <w:t>activity</w:t>
      </w:r>
      <w:proofErr w:type="spellEnd"/>
      <w:r w:rsidRPr="00AA7687">
        <w:rPr>
          <w:i/>
          <w:lang w:val="pt-BR"/>
        </w:rPr>
        <w:t xml:space="preserve"> in </w:t>
      </w:r>
      <w:proofErr w:type="spellStart"/>
      <w:r w:rsidRPr="00AA7687">
        <w:rPr>
          <w:i/>
          <w:lang w:val="pt-BR"/>
        </w:rPr>
        <w:t>which</w:t>
      </w:r>
      <w:proofErr w:type="spellEnd"/>
      <w:r w:rsidRPr="00AA7687">
        <w:rPr>
          <w:i/>
          <w:lang w:val="pt-BR"/>
        </w:rPr>
        <w:t xml:space="preserve"> </w:t>
      </w:r>
      <w:proofErr w:type="spellStart"/>
      <w:r w:rsidRPr="00AA7687">
        <w:rPr>
          <w:i/>
          <w:lang w:val="pt-BR"/>
        </w:rPr>
        <w:t>they</w:t>
      </w:r>
      <w:proofErr w:type="spellEnd"/>
      <w:r w:rsidRPr="00AA7687">
        <w:rPr>
          <w:i/>
          <w:lang w:val="pt-BR"/>
        </w:rPr>
        <w:t xml:space="preserve"> </w:t>
      </w:r>
      <w:proofErr w:type="spellStart"/>
      <w:r w:rsidRPr="00AA7687">
        <w:rPr>
          <w:i/>
          <w:lang w:val="pt-BR"/>
        </w:rPr>
        <w:t>involve</w:t>
      </w:r>
      <w:proofErr w:type="spellEnd"/>
      <w:r w:rsidRPr="00AA7687">
        <w:rPr>
          <w:i/>
          <w:lang w:val="pt-BR"/>
        </w:rPr>
        <w:t xml:space="preserve"> </w:t>
      </w:r>
      <w:proofErr w:type="spellStart"/>
      <w:r w:rsidRPr="00AA7687">
        <w:rPr>
          <w:i/>
          <w:lang w:val="pt-BR"/>
        </w:rPr>
        <w:t>themselves</w:t>
      </w:r>
      <w:proofErr w:type="spellEnd"/>
      <w:r w:rsidRPr="00AA7687">
        <w:rPr>
          <w:lang w:val="pt-BR"/>
        </w:rPr>
        <w:t>.</w:t>
      </w:r>
    </w:p>
    <w:p w:rsidR="00724305" w:rsidRDefault="00724305" w:rsidP="00724305">
      <w:pPr>
        <w:pStyle w:val="PargrafodaLista"/>
        <w:numPr>
          <w:ilvl w:val="0"/>
          <w:numId w:val="6"/>
        </w:numPr>
        <w:rPr>
          <w:lang w:val="pt-BR"/>
        </w:rPr>
      </w:pPr>
      <w:r w:rsidRPr="00724305">
        <w:rPr>
          <w:lang w:val="pt-BR"/>
        </w:rPr>
        <w:t>TEAM SPIRIT AWARD</w:t>
      </w:r>
    </w:p>
    <w:p w:rsidR="00AA7687" w:rsidRPr="00724305" w:rsidRDefault="00724305" w:rsidP="00724305">
      <w:pPr>
        <w:pStyle w:val="PargrafodaLista"/>
        <w:rPr>
          <w:i/>
          <w:lang w:val="pt-BR"/>
        </w:rPr>
      </w:pPr>
      <w:r w:rsidRPr="00724305">
        <w:rPr>
          <w:i/>
          <w:lang w:val="pt-BR"/>
        </w:rPr>
        <w:t xml:space="preserve">The Team </w:t>
      </w:r>
      <w:proofErr w:type="spellStart"/>
      <w:r w:rsidRPr="00724305">
        <w:rPr>
          <w:i/>
          <w:lang w:val="pt-BR"/>
        </w:rPr>
        <w:t>Spirit</w:t>
      </w:r>
      <w:proofErr w:type="spellEnd"/>
      <w:r w:rsidRPr="00724305">
        <w:rPr>
          <w:i/>
          <w:lang w:val="pt-BR"/>
        </w:rPr>
        <w:t xml:space="preserve"> </w:t>
      </w:r>
      <w:proofErr w:type="spellStart"/>
      <w:r w:rsidRPr="00724305">
        <w:rPr>
          <w:i/>
          <w:lang w:val="pt-BR"/>
        </w:rPr>
        <w:t>Award</w:t>
      </w:r>
      <w:proofErr w:type="spellEnd"/>
      <w:r w:rsidRPr="00724305">
        <w:rPr>
          <w:i/>
          <w:lang w:val="pt-BR"/>
        </w:rPr>
        <w:t xml:space="preserve"> </w:t>
      </w:r>
      <w:proofErr w:type="spellStart"/>
      <w:r w:rsidRPr="00724305">
        <w:rPr>
          <w:i/>
          <w:lang w:val="pt-BR"/>
        </w:rPr>
        <w:t>recognizes</w:t>
      </w:r>
      <w:proofErr w:type="spellEnd"/>
      <w:r w:rsidRPr="00724305">
        <w:rPr>
          <w:i/>
          <w:lang w:val="pt-BR"/>
        </w:rPr>
        <w:t xml:space="preserve"> a </w:t>
      </w:r>
      <w:proofErr w:type="spellStart"/>
      <w:r w:rsidRPr="00724305">
        <w:rPr>
          <w:i/>
          <w:lang w:val="pt-BR"/>
        </w:rPr>
        <w:t>team</w:t>
      </w:r>
      <w:proofErr w:type="spellEnd"/>
      <w:r w:rsidRPr="00724305">
        <w:rPr>
          <w:i/>
          <w:lang w:val="pt-BR"/>
        </w:rPr>
        <w:t xml:space="preserve"> </w:t>
      </w:r>
      <w:proofErr w:type="spellStart"/>
      <w:r w:rsidRPr="00724305">
        <w:rPr>
          <w:i/>
          <w:lang w:val="pt-BR"/>
        </w:rPr>
        <w:t>which</w:t>
      </w:r>
      <w:proofErr w:type="spellEnd"/>
      <w:r w:rsidRPr="00724305">
        <w:rPr>
          <w:i/>
          <w:lang w:val="pt-BR"/>
        </w:rPr>
        <w:t xml:space="preserve"> </w:t>
      </w:r>
      <w:proofErr w:type="spellStart"/>
      <w:r w:rsidRPr="00724305">
        <w:rPr>
          <w:i/>
          <w:lang w:val="pt-BR"/>
        </w:rPr>
        <w:t>arrives</w:t>
      </w:r>
      <w:proofErr w:type="spellEnd"/>
      <w:r w:rsidRPr="00724305">
        <w:rPr>
          <w:i/>
          <w:lang w:val="pt-BR"/>
        </w:rPr>
        <w:t xml:space="preserve"> </w:t>
      </w:r>
      <w:proofErr w:type="spellStart"/>
      <w:r w:rsidRPr="00724305">
        <w:rPr>
          <w:i/>
          <w:lang w:val="pt-BR"/>
        </w:rPr>
        <w:t>at</w:t>
      </w:r>
      <w:proofErr w:type="spellEnd"/>
      <w:r w:rsidRPr="00724305">
        <w:rPr>
          <w:i/>
          <w:lang w:val="pt-BR"/>
        </w:rPr>
        <w:t xml:space="preserve"> </w:t>
      </w:r>
      <w:proofErr w:type="spellStart"/>
      <w:r w:rsidRPr="00724305">
        <w:rPr>
          <w:i/>
          <w:lang w:val="pt-BR"/>
        </w:rPr>
        <w:t>the</w:t>
      </w:r>
      <w:proofErr w:type="spellEnd"/>
      <w:r w:rsidRPr="00724305">
        <w:rPr>
          <w:i/>
          <w:lang w:val="pt-BR"/>
        </w:rPr>
        <w:t xml:space="preserve"> </w:t>
      </w:r>
      <w:proofErr w:type="spellStart"/>
      <w:r w:rsidRPr="00724305">
        <w:rPr>
          <w:i/>
          <w:lang w:val="pt-BR"/>
        </w:rPr>
        <w:t>Spaceport</w:t>
      </w:r>
      <w:proofErr w:type="spellEnd"/>
      <w:r w:rsidRPr="00724305">
        <w:rPr>
          <w:i/>
          <w:lang w:val="pt-BR"/>
        </w:rPr>
        <w:t xml:space="preserve"> </w:t>
      </w:r>
      <w:proofErr w:type="spellStart"/>
      <w:r w:rsidRPr="00724305">
        <w:rPr>
          <w:i/>
          <w:lang w:val="pt-BR"/>
        </w:rPr>
        <w:t>America</w:t>
      </w:r>
      <w:proofErr w:type="spellEnd"/>
      <w:r w:rsidRPr="00724305">
        <w:rPr>
          <w:i/>
          <w:lang w:val="pt-BR"/>
        </w:rPr>
        <w:t xml:space="preserve"> </w:t>
      </w:r>
      <w:proofErr w:type="spellStart"/>
      <w:r w:rsidRPr="00724305">
        <w:rPr>
          <w:i/>
          <w:lang w:val="pt-BR"/>
        </w:rPr>
        <w:t>Cup</w:t>
      </w:r>
      <w:proofErr w:type="spellEnd"/>
      <w:r w:rsidRPr="00724305">
        <w:rPr>
          <w:i/>
          <w:lang w:val="pt-BR"/>
        </w:rPr>
        <w:t xml:space="preserve"> </w:t>
      </w:r>
      <w:proofErr w:type="spellStart"/>
      <w:r w:rsidRPr="00724305">
        <w:rPr>
          <w:i/>
          <w:lang w:val="pt-BR"/>
        </w:rPr>
        <w:t>with</w:t>
      </w:r>
      <w:proofErr w:type="spellEnd"/>
      <w:r w:rsidRPr="00724305">
        <w:rPr>
          <w:i/>
          <w:lang w:val="pt-BR"/>
        </w:rPr>
        <w:t xml:space="preserve"> proverbial (</w:t>
      </w:r>
      <w:proofErr w:type="spellStart"/>
      <w:r w:rsidRPr="00724305">
        <w:rPr>
          <w:i/>
          <w:lang w:val="pt-BR"/>
        </w:rPr>
        <w:t>or</w:t>
      </w:r>
      <w:proofErr w:type="spellEnd"/>
      <w:r w:rsidRPr="00724305">
        <w:rPr>
          <w:i/>
          <w:lang w:val="pt-BR"/>
        </w:rPr>
        <w:t xml:space="preserve"> literal)</w:t>
      </w:r>
      <w:r w:rsidRPr="00724305">
        <w:rPr>
          <w:i/>
          <w:lang w:val="pt-BR"/>
        </w:rPr>
        <w:t xml:space="preserve"> </w:t>
      </w:r>
      <w:proofErr w:type="spellStart"/>
      <w:r w:rsidRPr="00724305">
        <w:rPr>
          <w:i/>
          <w:lang w:val="pt-BR"/>
        </w:rPr>
        <w:t>smiles</w:t>
      </w:r>
      <w:proofErr w:type="spellEnd"/>
      <w:r w:rsidRPr="00724305">
        <w:rPr>
          <w:i/>
          <w:lang w:val="pt-BR"/>
        </w:rPr>
        <w:t xml:space="preserve"> </w:t>
      </w:r>
      <w:proofErr w:type="spellStart"/>
      <w:r w:rsidRPr="00724305">
        <w:rPr>
          <w:i/>
          <w:lang w:val="pt-BR"/>
        </w:rPr>
        <w:t>on</w:t>
      </w:r>
      <w:proofErr w:type="spellEnd"/>
      <w:r w:rsidRPr="00724305">
        <w:rPr>
          <w:i/>
          <w:lang w:val="pt-BR"/>
        </w:rPr>
        <w:t xml:space="preserve"> </w:t>
      </w:r>
      <w:proofErr w:type="spellStart"/>
      <w:r w:rsidRPr="00724305">
        <w:rPr>
          <w:i/>
          <w:lang w:val="pt-BR"/>
        </w:rPr>
        <w:t>their</w:t>
      </w:r>
      <w:proofErr w:type="spellEnd"/>
      <w:r w:rsidRPr="00724305">
        <w:rPr>
          <w:i/>
          <w:lang w:val="pt-BR"/>
        </w:rPr>
        <w:t xml:space="preserve"> face, a </w:t>
      </w:r>
      <w:proofErr w:type="spellStart"/>
      <w:r w:rsidRPr="00724305">
        <w:rPr>
          <w:i/>
          <w:lang w:val="pt-BR"/>
        </w:rPr>
        <w:t>school</w:t>
      </w:r>
      <w:proofErr w:type="spellEnd"/>
      <w:r w:rsidRPr="00724305">
        <w:rPr>
          <w:i/>
          <w:lang w:val="pt-BR"/>
        </w:rPr>
        <w:t xml:space="preserve"> </w:t>
      </w:r>
      <w:proofErr w:type="spellStart"/>
      <w:r w:rsidRPr="00724305">
        <w:rPr>
          <w:i/>
          <w:lang w:val="pt-BR"/>
        </w:rPr>
        <w:t>flag</w:t>
      </w:r>
      <w:proofErr w:type="spellEnd"/>
      <w:r w:rsidRPr="00724305">
        <w:rPr>
          <w:i/>
          <w:lang w:val="pt-BR"/>
        </w:rPr>
        <w:t xml:space="preserve"> in </w:t>
      </w:r>
      <w:proofErr w:type="spellStart"/>
      <w:r w:rsidRPr="00724305">
        <w:rPr>
          <w:i/>
          <w:lang w:val="pt-BR"/>
        </w:rPr>
        <w:t>their</w:t>
      </w:r>
      <w:proofErr w:type="spellEnd"/>
      <w:r w:rsidRPr="00724305">
        <w:rPr>
          <w:i/>
          <w:lang w:val="pt-BR"/>
        </w:rPr>
        <w:t xml:space="preserve"> </w:t>
      </w:r>
      <w:proofErr w:type="spellStart"/>
      <w:r w:rsidRPr="00724305">
        <w:rPr>
          <w:i/>
          <w:lang w:val="pt-BR"/>
        </w:rPr>
        <w:t>hand</w:t>
      </w:r>
      <w:proofErr w:type="spellEnd"/>
      <w:r w:rsidRPr="00724305">
        <w:rPr>
          <w:i/>
          <w:lang w:val="pt-BR"/>
        </w:rPr>
        <w:t xml:space="preserve">, </w:t>
      </w:r>
      <w:proofErr w:type="spellStart"/>
      <w:r w:rsidRPr="00724305">
        <w:rPr>
          <w:i/>
          <w:lang w:val="pt-BR"/>
        </w:rPr>
        <w:t>and</w:t>
      </w:r>
      <w:proofErr w:type="spellEnd"/>
      <w:r w:rsidRPr="00724305">
        <w:rPr>
          <w:i/>
          <w:lang w:val="pt-BR"/>
        </w:rPr>
        <w:t xml:space="preserve"> </w:t>
      </w:r>
      <w:proofErr w:type="spellStart"/>
      <w:r w:rsidRPr="00724305">
        <w:rPr>
          <w:i/>
          <w:lang w:val="pt-BR"/>
        </w:rPr>
        <w:t>never</w:t>
      </w:r>
      <w:proofErr w:type="spellEnd"/>
      <w:r w:rsidRPr="00724305">
        <w:rPr>
          <w:i/>
          <w:lang w:val="pt-BR"/>
        </w:rPr>
        <w:t xml:space="preserve"> </w:t>
      </w:r>
      <w:proofErr w:type="spellStart"/>
      <w:r w:rsidRPr="00724305">
        <w:rPr>
          <w:i/>
          <w:lang w:val="pt-BR"/>
        </w:rPr>
        <w:t>lets</w:t>
      </w:r>
      <w:proofErr w:type="spellEnd"/>
      <w:r w:rsidRPr="00724305">
        <w:rPr>
          <w:i/>
          <w:lang w:val="pt-BR"/>
        </w:rPr>
        <w:t xml:space="preserve"> </w:t>
      </w:r>
      <w:proofErr w:type="spellStart"/>
      <w:r w:rsidRPr="00724305">
        <w:rPr>
          <w:i/>
          <w:lang w:val="pt-BR"/>
        </w:rPr>
        <w:t>either</w:t>
      </w:r>
      <w:proofErr w:type="spellEnd"/>
      <w:r w:rsidRPr="00724305">
        <w:rPr>
          <w:i/>
          <w:lang w:val="pt-BR"/>
        </w:rPr>
        <w:t xml:space="preserve"> </w:t>
      </w:r>
      <w:proofErr w:type="spellStart"/>
      <w:r w:rsidRPr="00724305">
        <w:rPr>
          <w:i/>
          <w:lang w:val="pt-BR"/>
        </w:rPr>
        <w:t>waiver</w:t>
      </w:r>
      <w:proofErr w:type="spellEnd"/>
      <w:r w:rsidRPr="00724305">
        <w:rPr>
          <w:i/>
          <w:lang w:val="pt-BR"/>
        </w:rPr>
        <w:t xml:space="preserve"> </w:t>
      </w:r>
      <w:proofErr w:type="spellStart"/>
      <w:r w:rsidRPr="00724305">
        <w:rPr>
          <w:i/>
          <w:lang w:val="pt-BR"/>
        </w:rPr>
        <w:t>throughout</w:t>
      </w:r>
      <w:proofErr w:type="spellEnd"/>
      <w:r w:rsidRPr="00724305">
        <w:rPr>
          <w:i/>
          <w:lang w:val="pt-BR"/>
        </w:rPr>
        <w:t xml:space="preserve"> </w:t>
      </w:r>
      <w:proofErr w:type="spellStart"/>
      <w:r w:rsidRPr="00724305">
        <w:rPr>
          <w:i/>
          <w:lang w:val="pt-BR"/>
        </w:rPr>
        <w:t>the</w:t>
      </w:r>
      <w:proofErr w:type="spellEnd"/>
      <w:r w:rsidRPr="00724305">
        <w:rPr>
          <w:i/>
          <w:lang w:val="pt-BR"/>
        </w:rPr>
        <w:t xml:space="preserve"> </w:t>
      </w:r>
      <w:proofErr w:type="spellStart"/>
      <w:r w:rsidRPr="00724305">
        <w:rPr>
          <w:i/>
          <w:lang w:val="pt-BR"/>
        </w:rPr>
        <w:t>event</w:t>
      </w:r>
      <w:proofErr w:type="spellEnd"/>
      <w:r w:rsidRPr="00724305">
        <w:rPr>
          <w:i/>
          <w:lang w:val="pt-BR"/>
        </w:rPr>
        <w:t xml:space="preserve">. </w:t>
      </w:r>
      <w:proofErr w:type="spellStart"/>
      <w:r w:rsidRPr="00724305">
        <w:rPr>
          <w:i/>
          <w:lang w:val="pt-BR"/>
        </w:rPr>
        <w:t>They</w:t>
      </w:r>
      <w:proofErr w:type="spellEnd"/>
      <w:r w:rsidRPr="00724305">
        <w:rPr>
          <w:i/>
          <w:lang w:val="pt-BR"/>
        </w:rPr>
        <w:t xml:space="preserve"> show </w:t>
      </w:r>
      <w:proofErr w:type="spellStart"/>
      <w:r w:rsidRPr="00724305">
        <w:rPr>
          <w:i/>
          <w:lang w:val="pt-BR"/>
        </w:rPr>
        <w:t>great</w:t>
      </w:r>
      <w:proofErr w:type="spellEnd"/>
      <w:r w:rsidRPr="00724305">
        <w:rPr>
          <w:i/>
          <w:lang w:val="pt-BR"/>
        </w:rPr>
        <w:t xml:space="preserve"> </w:t>
      </w:r>
      <w:proofErr w:type="spellStart"/>
      <w:r w:rsidRPr="00724305">
        <w:rPr>
          <w:i/>
          <w:lang w:val="pt-BR"/>
        </w:rPr>
        <w:t>pride</w:t>
      </w:r>
      <w:proofErr w:type="spellEnd"/>
      <w:r w:rsidRPr="00724305">
        <w:rPr>
          <w:i/>
          <w:lang w:val="pt-BR"/>
        </w:rPr>
        <w:t xml:space="preserve"> in </w:t>
      </w:r>
      <w:proofErr w:type="spellStart"/>
      <w:r w:rsidRPr="00724305">
        <w:rPr>
          <w:i/>
          <w:lang w:val="pt-BR"/>
        </w:rPr>
        <w:t>their</w:t>
      </w:r>
      <w:proofErr w:type="spellEnd"/>
      <w:r w:rsidRPr="00724305">
        <w:rPr>
          <w:i/>
          <w:lang w:val="pt-BR"/>
        </w:rPr>
        <w:t xml:space="preserve"> </w:t>
      </w:r>
      <w:proofErr w:type="spellStart"/>
      <w:r w:rsidRPr="00724305">
        <w:rPr>
          <w:i/>
          <w:lang w:val="pt-BR"/>
        </w:rPr>
        <w:t>work</w:t>
      </w:r>
      <w:proofErr w:type="spellEnd"/>
      <w:r w:rsidRPr="00724305">
        <w:rPr>
          <w:i/>
          <w:lang w:val="pt-BR"/>
        </w:rPr>
        <w:t xml:space="preserve">, </w:t>
      </w:r>
      <w:proofErr w:type="spellStart"/>
      <w:r w:rsidRPr="00724305">
        <w:rPr>
          <w:i/>
          <w:lang w:val="pt-BR"/>
        </w:rPr>
        <w:t>learn</w:t>
      </w:r>
      <w:proofErr w:type="spellEnd"/>
      <w:r w:rsidRPr="00724305">
        <w:rPr>
          <w:i/>
          <w:lang w:val="pt-BR"/>
        </w:rPr>
        <w:t xml:space="preserve"> </w:t>
      </w:r>
      <w:proofErr w:type="spellStart"/>
      <w:r w:rsidRPr="00724305">
        <w:rPr>
          <w:i/>
          <w:lang w:val="pt-BR"/>
        </w:rPr>
        <w:t>from</w:t>
      </w:r>
      <w:proofErr w:type="spellEnd"/>
      <w:r w:rsidRPr="00724305">
        <w:rPr>
          <w:i/>
          <w:lang w:val="pt-BR"/>
        </w:rPr>
        <w:t xml:space="preserve"> </w:t>
      </w:r>
      <w:proofErr w:type="spellStart"/>
      <w:r w:rsidRPr="00724305">
        <w:rPr>
          <w:i/>
          <w:lang w:val="pt-BR"/>
        </w:rPr>
        <w:t>their</w:t>
      </w:r>
      <w:proofErr w:type="spellEnd"/>
      <w:r w:rsidRPr="00724305">
        <w:rPr>
          <w:i/>
          <w:lang w:val="pt-BR"/>
        </w:rPr>
        <w:t xml:space="preserve"> </w:t>
      </w:r>
      <w:proofErr w:type="spellStart"/>
      <w:r w:rsidRPr="00724305">
        <w:rPr>
          <w:i/>
          <w:lang w:val="pt-BR"/>
        </w:rPr>
        <w:t>mistakes</w:t>
      </w:r>
      <w:proofErr w:type="spellEnd"/>
      <w:r w:rsidRPr="00724305">
        <w:rPr>
          <w:i/>
          <w:lang w:val="pt-BR"/>
        </w:rPr>
        <w:t xml:space="preserve">, </w:t>
      </w:r>
      <w:proofErr w:type="spellStart"/>
      <w:r w:rsidRPr="00724305">
        <w:rPr>
          <w:i/>
          <w:lang w:val="pt-BR"/>
        </w:rPr>
        <w:t>remain</w:t>
      </w:r>
      <w:proofErr w:type="spellEnd"/>
      <w:r w:rsidRPr="00724305">
        <w:rPr>
          <w:i/>
          <w:lang w:val="pt-BR"/>
        </w:rPr>
        <w:t xml:space="preserve"> positive </w:t>
      </w:r>
      <w:proofErr w:type="spellStart"/>
      <w:r w:rsidRPr="00724305">
        <w:rPr>
          <w:i/>
          <w:lang w:val="pt-BR"/>
        </w:rPr>
        <w:t>when</w:t>
      </w:r>
      <w:proofErr w:type="spellEnd"/>
      <w:r w:rsidRPr="00724305">
        <w:rPr>
          <w:i/>
          <w:lang w:val="pt-BR"/>
        </w:rPr>
        <w:t xml:space="preserve"> </w:t>
      </w:r>
      <w:proofErr w:type="spellStart"/>
      <w:r w:rsidRPr="00724305">
        <w:rPr>
          <w:i/>
          <w:lang w:val="pt-BR"/>
        </w:rPr>
        <w:t>things</w:t>
      </w:r>
      <w:proofErr w:type="spellEnd"/>
      <w:r w:rsidRPr="00724305">
        <w:rPr>
          <w:i/>
          <w:lang w:val="pt-BR"/>
        </w:rPr>
        <w:t xml:space="preserve"> </w:t>
      </w:r>
      <w:proofErr w:type="spellStart"/>
      <w:r w:rsidRPr="00724305">
        <w:rPr>
          <w:i/>
          <w:lang w:val="pt-BR"/>
        </w:rPr>
        <w:t>don't</w:t>
      </w:r>
      <w:proofErr w:type="spellEnd"/>
      <w:r w:rsidRPr="00724305">
        <w:rPr>
          <w:i/>
          <w:lang w:val="pt-BR"/>
        </w:rPr>
        <w:t xml:space="preserve"> </w:t>
      </w:r>
      <w:proofErr w:type="gramStart"/>
      <w:r w:rsidRPr="00724305">
        <w:rPr>
          <w:i/>
          <w:lang w:val="pt-BR"/>
        </w:rPr>
        <w:t>go</w:t>
      </w:r>
      <w:proofErr w:type="gramEnd"/>
      <w:r w:rsidRPr="00724305">
        <w:rPr>
          <w:i/>
          <w:lang w:val="pt-BR"/>
        </w:rPr>
        <w:t xml:space="preserve"> </w:t>
      </w:r>
      <w:proofErr w:type="spellStart"/>
      <w:r w:rsidRPr="00724305">
        <w:rPr>
          <w:i/>
          <w:lang w:val="pt-BR"/>
        </w:rPr>
        <w:t>their</w:t>
      </w:r>
      <w:proofErr w:type="spellEnd"/>
      <w:r w:rsidRPr="00724305">
        <w:rPr>
          <w:i/>
          <w:lang w:val="pt-BR"/>
        </w:rPr>
        <w:t xml:space="preserve"> </w:t>
      </w:r>
      <w:proofErr w:type="spellStart"/>
      <w:r w:rsidRPr="00724305">
        <w:rPr>
          <w:i/>
          <w:lang w:val="pt-BR"/>
        </w:rPr>
        <w:t>way</w:t>
      </w:r>
      <w:proofErr w:type="spellEnd"/>
      <w:r w:rsidRPr="00724305">
        <w:rPr>
          <w:i/>
          <w:lang w:val="pt-BR"/>
        </w:rPr>
        <w:t xml:space="preserve">, </w:t>
      </w:r>
      <w:proofErr w:type="spellStart"/>
      <w:r w:rsidRPr="00724305">
        <w:rPr>
          <w:i/>
          <w:lang w:val="pt-BR"/>
        </w:rPr>
        <w:t>engage</w:t>
      </w:r>
      <w:proofErr w:type="spellEnd"/>
      <w:r w:rsidRPr="00724305">
        <w:rPr>
          <w:i/>
          <w:lang w:val="pt-BR"/>
        </w:rPr>
        <w:t xml:space="preserve"> </w:t>
      </w:r>
      <w:proofErr w:type="spellStart"/>
      <w:r w:rsidRPr="00724305">
        <w:rPr>
          <w:i/>
          <w:lang w:val="pt-BR"/>
        </w:rPr>
        <w:t>members</w:t>
      </w:r>
      <w:proofErr w:type="spellEnd"/>
      <w:r w:rsidRPr="00724305">
        <w:rPr>
          <w:i/>
          <w:lang w:val="pt-BR"/>
        </w:rPr>
        <w:t xml:space="preserve"> </w:t>
      </w:r>
      <w:proofErr w:type="spellStart"/>
      <w:r w:rsidRPr="00724305">
        <w:rPr>
          <w:i/>
          <w:lang w:val="pt-BR"/>
        </w:rPr>
        <w:t>of</w:t>
      </w:r>
      <w:proofErr w:type="spellEnd"/>
      <w:r w:rsidRPr="00724305">
        <w:rPr>
          <w:i/>
          <w:lang w:val="pt-BR"/>
        </w:rPr>
        <w:t xml:space="preserve"> </w:t>
      </w:r>
      <w:proofErr w:type="spellStart"/>
      <w:r w:rsidRPr="00724305">
        <w:rPr>
          <w:i/>
          <w:lang w:val="pt-BR"/>
        </w:rPr>
        <w:t>the</w:t>
      </w:r>
      <w:proofErr w:type="spellEnd"/>
      <w:r w:rsidRPr="00724305">
        <w:rPr>
          <w:i/>
          <w:lang w:val="pt-BR"/>
        </w:rPr>
        <w:t xml:space="preserve"> general </w:t>
      </w:r>
      <w:proofErr w:type="spellStart"/>
      <w:r w:rsidRPr="00724305">
        <w:rPr>
          <w:i/>
          <w:lang w:val="pt-BR"/>
        </w:rPr>
        <w:t>public</w:t>
      </w:r>
      <w:proofErr w:type="spellEnd"/>
      <w:r w:rsidRPr="00724305">
        <w:rPr>
          <w:i/>
          <w:lang w:val="pt-BR"/>
        </w:rPr>
        <w:t xml:space="preserve"> </w:t>
      </w:r>
      <w:proofErr w:type="spellStart"/>
      <w:r w:rsidRPr="00724305">
        <w:rPr>
          <w:i/>
          <w:lang w:val="pt-BR"/>
        </w:rPr>
        <w:t>with</w:t>
      </w:r>
      <w:proofErr w:type="spellEnd"/>
      <w:r w:rsidRPr="00724305">
        <w:rPr>
          <w:i/>
          <w:lang w:val="pt-BR"/>
        </w:rPr>
        <w:t xml:space="preserve"> </w:t>
      </w:r>
      <w:proofErr w:type="spellStart"/>
      <w:r w:rsidRPr="00724305">
        <w:rPr>
          <w:i/>
          <w:lang w:val="pt-BR"/>
        </w:rPr>
        <w:t>respect</w:t>
      </w:r>
      <w:proofErr w:type="spellEnd"/>
      <w:r w:rsidRPr="00724305">
        <w:rPr>
          <w:i/>
          <w:lang w:val="pt-BR"/>
        </w:rPr>
        <w:t xml:space="preserve"> </w:t>
      </w:r>
      <w:proofErr w:type="spellStart"/>
      <w:r w:rsidRPr="00724305">
        <w:rPr>
          <w:i/>
          <w:lang w:val="pt-BR"/>
        </w:rPr>
        <w:t>and</w:t>
      </w:r>
      <w:proofErr w:type="spellEnd"/>
      <w:r w:rsidRPr="00724305">
        <w:rPr>
          <w:i/>
          <w:lang w:val="pt-BR"/>
        </w:rPr>
        <w:t xml:space="preserve"> </w:t>
      </w:r>
      <w:proofErr w:type="spellStart"/>
      <w:r w:rsidRPr="00724305">
        <w:rPr>
          <w:i/>
          <w:lang w:val="pt-BR"/>
        </w:rPr>
        <w:t>enthusiasm</w:t>
      </w:r>
      <w:proofErr w:type="spellEnd"/>
      <w:r w:rsidRPr="00724305">
        <w:rPr>
          <w:i/>
          <w:lang w:val="pt-BR"/>
        </w:rPr>
        <w:t xml:space="preserve">, </w:t>
      </w:r>
      <w:proofErr w:type="spellStart"/>
      <w:r w:rsidRPr="00724305">
        <w:rPr>
          <w:i/>
          <w:lang w:val="pt-BR"/>
        </w:rPr>
        <w:t>and</w:t>
      </w:r>
      <w:proofErr w:type="spellEnd"/>
      <w:r w:rsidRPr="00724305">
        <w:rPr>
          <w:i/>
          <w:lang w:val="pt-BR"/>
        </w:rPr>
        <w:t xml:space="preserve"> show </w:t>
      </w:r>
      <w:proofErr w:type="spellStart"/>
      <w:r w:rsidRPr="00724305">
        <w:rPr>
          <w:i/>
          <w:lang w:val="pt-BR"/>
        </w:rPr>
        <w:t>respect</w:t>
      </w:r>
      <w:proofErr w:type="spellEnd"/>
      <w:r w:rsidRPr="00724305">
        <w:rPr>
          <w:i/>
          <w:lang w:val="pt-BR"/>
        </w:rPr>
        <w:t xml:space="preserve"> for </w:t>
      </w:r>
      <w:proofErr w:type="spellStart"/>
      <w:r w:rsidRPr="00724305">
        <w:rPr>
          <w:i/>
          <w:lang w:val="pt-BR"/>
        </w:rPr>
        <w:t>invited</w:t>
      </w:r>
      <w:proofErr w:type="spellEnd"/>
      <w:r w:rsidRPr="00724305">
        <w:rPr>
          <w:i/>
          <w:lang w:val="pt-BR"/>
        </w:rPr>
        <w:t xml:space="preserve"> </w:t>
      </w:r>
      <w:proofErr w:type="spellStart"/>
      <w:r w:rsidRPr="00724305">
        <w:rPr>
          <w:i/>
          <w:lang w:val="pt-BR"/>
        </w:rPr>
        <w:t>guests</w:t>
      </w:r>
      <w:proofErr w:type="spellEnd"/>
      <w:r w:rsidRPr="00724305">
        <w:rPr>
          <w:i/>
          <w:lang w:val="pt-BR"/>
        </w:rPr>
        <w:t xml:space="preserve"> </w:t>
      </w:r>
      <w:proofErr w:type="spellStart"/>
      <w:r w:rsidRPr="00724305">
        <w:rPr>
          <w:i/>
          <w:lang w:val="pt-BR"/>
        </w:rPr>
        <w:t>by</w:t>
      </w:r>
      <w:proofErr w:type="spellEnd"/>
      <w:r w:rsidRPr="00724305">
        <w:rPr>
          <w:i/>
          <w:lang w:val="pt-BR"/>
        </w:rPr>
        <w:t xml:space="preserve"> </w:t>
      </w:r>
      <w:proofErr w:type="spellStart"/>
      <w:r w:rsidRPr="00724305">
        <w:rPr>
          <w:i/>
          <w:lang w:val="pt-BR"/>
        </w:rPr>
        <w:t>attending</w:t>
      </w:r>
      <w:proofErr w:type="spellEnd"/>
      <w:r w:rsidRPr="00724305">
        <w:rPr>
          <w:i/>
          <w:lang w:val="pt-BR"/>
        </w:rPr>
        <w:t xml:space="preserve"> </w:t>
      </w:r>
      <w:proofErr w:type="spellStart"/>
      <w:r w:rsidRPr="00724305">
        <w:rPr>
          <w:i/>
          <w:lang w:val="pt-BR"/>
        </w:rPr>
        <w:t>and</w:t>
      </w:r>
      <w:proofErr w:type="spellEnd"/>
      <w:r w:rsidRPr="00724305">
        <w:rPr>
          <w:i/>
          <w:lang w:val="pt-BR"/>
        </w:rPr>
        <w:t xml:space="preserve"> </w:t>
      </w:r>
      <w:proofErr w:type="spellStart"/>
      <w:r w:rsidRPr="00724305">
        <w:rPr>
          <w:i/>
          <w:lang w:val="pt-BR"/>
        </w:rPr>
        <w:t>participating</w:t>
      </w:r>
      <w:proofErr w:type="spellEnd"/>
      <w:r w:rsidRPr="00724305">
        <w:rPr>
          <w:i/>
          <w:lang w:val="pt-BR"/>
        </w:rPr>
        <w:t xml:space="preserve"> </w:t>
      </w:r>
      <w:proofErr w:type="spellStart"/>
      <w:r w:rsidRPr="00724305">
        <w:rPr>
          <w:i/>
          <w:lang w:val="pt-BR"/>
        </w:rPr>
        <w:t>guest</w:t>
      </w:r>
      <w:proofErr w:type="spellEnd"/>
      <w:r w:rsidRPr="00724305">
        <w:rPr>
          <w:i/>
          <w:lang w:val="pt-BR"/>
        </w:rPr>
        <w:t xml:space="preserve"> speaker </w:t>
      </w:r>
      <w:proofErr w:type="spellStart"/>
      <w:r w:rsidRPr="00724305">
        <w:rPr>
          <w:i/>
          <w:lang w:val="pt-BR"/>
        </w:rPr>
        <w:t>presentations</w:t>
      </w:r>
      <w:proofErr w:type="spellEnd"/>
      <w:r w:rsidRPr="00724305">
        <w:rPr>
          <w:i/>
          <w:lang w:val="pt-BR"/>
        </w:rPr>
        <w:t xml:space="preserve"> </w:t>
      </w:r>
      <w:proofErr w:type="spellStart"/>
      <w:r w:rsidRPr="00724305">
        <w:rPr>
          <w:i/>
          <w:lang w:val="pt-BR"/>
        </w:rPr>
        <w:t>whenever</w:t>
      </w:r>
      <w:proofErr w:type="spellEnd"/>
      <w:r w:rsidRPr="00724305">
        <w:rPr>
          <w:i/>
          <w:lang w:val="pt-BR"/>
        </w:rPr>
        <w:t xml:space="preserve"> </w:t>
      </w:r>
      <w:proofErr w:type="spellStart"/>
      <w:r w:rsidRPr="00724305">
        <w:rPr>
          <w:i/>
          <w:lang w:val="pt-BR"/>
        </w:rPr>
        <w:t>possible</w:t>
      </w:r>
      <w:proofErr w:type="spellEnd"/>
      <w:r w:rsidRPr="00724305">
        <w:rPr>
          <w:i/>
          <w:lang w:val="pt-BR"/>
        </w:rPr>
        <w:t>.</w:t>
      </w:r>
    </w:p>
    <w:p w:rsidR="00BB6BF9" w:rsidRPr="00BB6BF9" w:rsidRDefault="00BB6BF9" w:rsidP="00BB6BF9">
      <w:pPr>
        <w:pStyle w:val="Ttulo1"/>
        <w:rPr>
          <w:lang w:val="pt-BR"/>
        </w:rPr>
      </w:pPr>
      <w:r>
        <w:rPr>
          <w:lang w:val="pt-BR"/>
        </w:rPr>
        <w:t>Participação com Exibição e Demonstração (</w:t>
      </w:r>
      <w:proofErr w:type="spellStart"/>
      <w:r>
        <w:rPr>
          <w:lang w:val="pt-BR"/>
        </w:rPr>
        <w:t>Seç</w:t>
      </w:r>
      <w:proofErr w:type="spellEnd"/>
      <w:r>
        <w:rPr>
          <w:lang w:val="pt-BR"/>
        </w:rPr>
        <w:t>. 3.0</w:t>
      </w:r>
      <w:proofErr w:type="gramStart"/>
      <w:r>
        <w:rPr>
          <w:lang w:val="pt-BR"/>
        </w:rPr>
        <w:t>)</w:t>
      </w:r>
      <w:proofErr w:type="gramEnd"/>
    </w:p>
    <w:p w:rsidR="00D80268" w:rsidRPr="00715FFB" w:rsidRDefault="00BB6BF9" w:rsidP="00715FFB">
      <w:pPr>
        <w:rPr>
          <w:lang w:val="pt-BR"/>
        </w:rPr>
      </w:pPr>
      <w:proofErr w:type="spellStart"/>
      <w:r w:rsidRPr="00BB6BF9">
        <w:rPr>
          <w:lang w:val="pt-BR"/>
        </w:rPr>
        <w:t>Sponsoring</w:t>
      </w:r>
      <w:proofErr w:type="spellEnd"/>
      <w:r w:rsidRPr="00BB6BF9">
        <w:rPr>
          <w:lang w:val="pt-BR"/>
        </w:rPr>
        <w:t xml:space="preserve"> </w:t>
      </w:r>
      <w:proofErr w:type="spellStart"/>
      <w:r w:rsidRPr="00BB6BF9">
        <w:rPr>
          <w:lang w:val="pt-BR"/>
        </w:rPr>
        <w:t>industry</w:t>
      </w:r>
      <w:proofErr w:type="spellEnd"/>
      <w:r w:rsidRPr="00BB6BF9">
        <w:rPr>
          <w:lang w:val="pt-BR"/>
        </w:rPr>
        <w:t xml:space="preserve"> </w:t>
      </w:r>
      <w:proofErr w:type="spellStart"/>
      <w:r w:rsidRPr="00BB6BF9">
        <w:rPr>
          <w:lang w:val="pt-BR"/>
        </w:rPr>
        <w:t>groups</w:t>
      </w:r>
      <w:proofErr w:type="spellEnd"/>
      <w:r w:rsidRPr="00BB6BF9">
        <w:rPr>
          <w:lang w:val="pt-BR"/>
        </w:rPr>
        <w:t xml:space="preserve">, </w:t>
      </w:r>
      <w:proofErr w:type="spellStart"/>
      <w:r w:rsidRPr="00BB6BF9">
        <w:rPr>
          <w:lang w:val="pt-BR"/>
        </w:rPr>
        <w:t>colleges</w:t>
      </w:r>
      <w:proofErr w:type="spellEnd"/>
      <w:r w:rsidRPr="00BB6BF9">
        <w:rPr>
          <w:lang w:val="pt-BR"/>
        </w:rPr>
        <w:t xml:space="preserve">, </w:t>
      </w:r>
      <w:proofErr w:type="spellStart"/>
      <w:r w:rsidRPr="00BB6BF9">
        <w:rPr>
          <w:lang w:val="pt-BR"/>
        </w:rPr>
        <w:t>universities</w:t>
      </w:r>
      <w:proofErr w:type="spellEnd"/>
      <w:r w:rsidRPr="00BB6BF9">
        <w:rPr>
          <w:lang w:val="pt-BR"/>
        </w:rPr>
        <w:t xml:space="preserve">, </w:t>
      </w:r>
      <w:proofErr w:type="spellStart"/>
      <w:r w:rsidRPr="00BB6BF9">
        <w:rPr>
          <w:lang w:val="pt-BR"/>
        </w:rPr>
        <w:t>and</w:t>
      </w:r>
      <w:proofErr w:type="spellEnd"/>
      <w:r w:rsidRPr="00BB6BF9">
        <w:rPr>
          <w:lang w:val="pt-BR"/>
        </w:rPr>
        <w:t xml:space="preserve"> high </w:t>
      </w:r>
      <w:proofErr w:type="spellStart"/>
      <w:r w:rsidRPr="00BB6BF9">
        <w:rPr>
          <w:lang w:val="pt-BR"/>
        </w:rPr>
        <w:t>schools</w:t>
      </w:r>
      <w:proofErr w:type="spellEnd"/>
      <w:r w:rsidRPr="00BB6BF9">
        <w:rPr>
          <w:lang w:val="pt-BR"/>
        </w:rPr>
        <w:t xml:space="preserve"> are </w:t>
      </w:r>
      <w:proofErr w:type="spellStart"/>
      <w:r w:rsidRPr="00BB6BF9">
        <w:rPr>
          <w:lang w:val="pt-BR"/>
        </w:rPr>
        <w:t>all</w:t>
      </w:r>
      <w:proofErr w:type="spellEnd"/>
      <w:r w:rsidRPr="00BB6BF9">
        <w:rPr>
          <w:lang w:val="pt-BR"/>
        </w:rPr>
        <w:t xml:space="preserve"> </w:t>
      </w:r>
      <w:proofErr w:type="spellStart"/>
      <w:r w:rsidRPr="00BB6BF9">
        <w:rPr>
          <w:lang w:val="pt-BR"/>
        </w:rPr>
        <w:t>also</w:t>
      </w:r>
      <w:proofErr w:type="spellEnd"/>
      <w:r w:rsidRPr="00BB6BF9">
        <w:rPr>
          <w:lang w:val="pt-BR"/>
        </w:rPr>
        <w:t xml:space="preserve"> </w:t>
      </w:r>
      <w:proofErr w:type="spellStart"/>
      <w:r w:rsidRPr="00BB6BF9">
        <w:rPr>
          <w:lang w:val="pt-BR"/>
        </w:rPr>
        <w:t>welcome</w:t>
      </w:r>
      <w:proofErr w:type="spellEnd"/>
      <w:r w:rsidRPr="00BB6BF9">
        <w:rPr>
          <w:lang w:val="pt-BR"/>
        </w:rPr>
        <w:t xml:space="preserve"> </w:t>
      </w:r>
      <w:proofErr w:type="spellStart"/>
      <w:r w:rsidRPr="00BB6BF9">
        <w:rPr>
          <w:lang w:val="pt-BR"/>
        </w:rPr>
        <w:t>to</w:t>
      </w:r>
      <w:proofErr w:type="spellEnd"/>
      <w:r w:rsidRPr="00BB6BF9">
        <w:rPr>
          <w:lang w:val="pt-BR"/>
        </w:rPr>
        <w:t xml:space="preserve"> </w:t>
      </w:r>
      <w:proofErr w:type="spellStart"/>
      <w:r w:rsidRPr="00BB6BF9">
        <w:rPr>
          <w:lang w:val="pt-BR"/>
        </w:rPr>
        <w:t>participate</w:t>
      </w:r>
      <w:proofErr w:type="spellEnd"/>
      <w:r w:rsidRPr="00BB6BF9">
        <w:rPr>
          <w:lang w:val="pt-BR"/>
        </w:rPr>
        <w:t xml:space="preserve"> in </w:t>
      </w:r>
      <w:proofErr w:type="spellStart"/>
      <w:r w:rsidRPr="00BB6BF9">
        <w:rPr>
          <w:lang w:val="pt-BR"/>
        </w:rPr>
        <w:t>the</w:t>
      </w:r>
      <w:proofErr w:type="spellEnd"/>
      <w:r>
        <w:rPr>
          <w:lang w:val="pt-BR"/>
        </w:rPr>
        <w:t xml:space="preserve"> </w:t>
      </w:r>
      <w:proofErr w:type="spellStart"/>
      <w:r w:rsidRPr="00BB6BF9">
        <w:rPr>
          <w:lang w:val="pt-BR"/>
        </w:rPr>
        <w:t>Spaceport</w:t>
      </w:r>
      <w:proofErr w:type="spellEnd"/>
      <w:r w:rsidRPr="00BB6BF9">
        <w:rPr>
          <w:lang w:val="pt-BR"/>
        </w:rPr>
        <w:t xml:space="preserve"> </w:t>
      </w:r>
      <w:proofErr w:type="spellStart"/>
      <w:r w:rsidRPr="00BB6BF9">
        <w:rPr>
          <w:lang w:val="pt-BR"/>
        </w:rPr>
        <w:t>America</w:t>
      </w:r>
      <w:proofErr w:type="spellEnd"/>
      <w:r w:rsidRPr="00BB6BF9">
        <w:rPr>
          <w:lang w:val="pt-BR"/>
        </w:rPr>
        <w:t xml:space="preserve"> </w:t>
      </w:r>
      <w:proofErr w:type="spellStart"/>
      <w:r w:rsidRPr="00BB6BF9">
        <w:rPr>
          <w:lang w:val="pt-BR"/>
        </w:rPr>
        <w:t>Cup</w:t>
      </w:r>
      <w:proofErr w:type="spellEnd"/>
      <w:r w:rsidRPr="00BB6BF9">
        <w:rPr>
          <w:lang w:val="pt-BR"/>
        </w:rPr>
        <w:t xml:space="preserve"> </w:t>
      </w:r>
      <w:proofErr w:type="spellStart"/>
      <w:r w:rsidRPr="00BB6BF9">
        <w:rPr>
          <w:lang w:val="pt-BR"/>
        </w:rPr>
        <w:t>with</w:t>
      </w:r>
      <w:proofErr w:type="spellEnd"/>
      <w:r w:rsidRPr="00BB6BF9">
        <w:rPr>
          <w:lang w:val="pt-BR"/>
        </w:rPr>
        <w:t xml:space="preserve"> </w:t>
      </w:r>
      <w:proofErr w:type="spellStart"/>
      <w:r w:rsidRPr="00BB6BF9">
        <w:rPr>
          <w:lang w:val="pt-BR"/>
        </w:rPr>
        <w:t>projects</w:t>
      </w:r>
      <w:proofErr w:type="spellEnd"/>
      <w:r w:rsidRPr="00BB6BF9">
        <w:rPr>
          <w:lang w:val="pt-BR"/>
        </w:rPr>
        <w:t xml:space="preserve"> </w:t>
      </w:r>
      <w:proofErr w:type="spellStart"/>
      <w:r w:rsidRPr="00BB6BF9">
        <w:rPr>
          <w:lang w:val="pt-BR"/>
        </w:rPr>
        <w:t>intended</w:t>
      </w:r>
      <w:proofErr w:type="spellEnd"/>
      <w:r w:rsidRPr="00BB6BF9">
        <w:rPr>
          <w:lang w:val="pt-BR"/>
        </w:rPr>
        <w:t xml:space="preserve"> for non </w:t>
      </w:r>
      <w:proofErr w:type="spellStart"/>
      <w:r w:rsidRPr="00BB6BF9">
        <w:rPr>
          <w:lang w:val="pt-BR"/>
        </w:rPr>
        <w:t>competing</w:t>
      </w:r>
      <w:proofErr w:type="spellEnd"/>
      <w:r w:rsidRPr="00BB6BF9">
        <w:rPr>
          <w:lang w:val="pt-BR"/>
        </w:rPr>
        <w:t xml:space="preserve">, </w:t>
      </w:r>
      <w:proofErr w:type="spellStart"/>
      <w:r w:rsidRPr="00BB6BF9">
        <w:rPr>
          <w:lang w:val="pt-BR"/>
        </w:rPr>
        <w:t>exhibition</w:t>
      </w:r>
      <w:proofErr w:type="spellEnd"/>
      <w:r w:rsidRPr="00BB6BF9">
        <w:rPr>
          <w:lang w:val="pt-BR"/>
        </w:rPr>
        <w:t>/</w:t>
      </w:r>
      <w:proofErr w:type="spellStart"/>
      <w:r w:rsidRPr="00BB6BF9">
        <w:rPr>
          <w:lang w:val="pt-BR"/>
        </w:rPr>
        <w:t>demonstration</w:t>
      </w:r>
      <w:proofErr w:type="spellEnd"/>
      <w:r w:rsidRPr="00BB6BF9">
        <w:rPr>
          <w:lang w:val="pt-BR"/>
        </w:rPr>
        <w:t xml:space="preserve"> </w:t>
      </w:r>
      <w:proofErr w:type="spellStart"/>
      <w:r w:rsidRPr="00BB6BF9">
        <w:rPr>
          <w:lang w:val="pt-BR"/>
        </w:rPr>
        <w:t>flights</w:t>
      </w:r>
      <w:proofErr w:type="spellEnd"/>
      <w:r w:rsidRPr="00BB6BF9">
        <w:rPr>
          <w:lang w:val="pt-BR"/>
        </w:rPr>
        <w:t xml:space="preserve">. </w:t>
      </w:r>
      <w:proofErr w:type="spellStart"/>
      <w:r w:rsidRPr="00BB6BF9">
        <w:rPr>
          <w:lang w:val="pt-BR"/>
        </w:rPr>
        <w:t>These</w:t>
      </w:r>
      <w:proofErr w:type="spellEnd"/>
      <w:r w:rsidRPr="00BB6BF9">
        <w:rPr>
          <w:lang w:val="pt-BR"/>
        </w:rPr>
        <w:t xml:space="preserve"> </w:t>
      </w:r>
      <w:proofErr w:type="spellStart"/>
      <w:r w:rsidRPr="00BB6BF9">
        <w:rPr>
          <w:lang w:val="pt-BR"/>
        </w:rPr>
        <w:t>groups</w:t>
      </w:r>
      <w:proofErr w:type="spellEnd"/>
      <w:r>
        <w:rPr>
          <w:lang w:val="pt-BR"/>
        </w:rPr>
        <w:t xml:space="preserve"> </w:t>
      </w:r>
      <w:r w:rsidRPr="00BB6BF9">
        <w:rPr>
          <w:lang w:val="pt-BR"/>
        </w:rPr>
        <w:t xml:space="preserve">must </w:t>
      </w:r>
      <w:proofErr w:type="spellStart"/>
      <w:r w:rsidRPr="00BB6BF9">
        <w:rPr>
          <w:lang w:val="pt-BR"/>
        </w:rPr>
        <w:t>either</w:t>
      </w:r>
      <w:proofErr w:type="spellEnd"/>
      <w:r w:rsidRPr="00BB6BF9">
        <w:rPr>
          <w:lang w:val="pt-BR"/>
        </w:rPr>
        <w:t xml:space="preserve"> </w:t>
      </w:r>
      <w:proofErr w:type="spellStart"/>
      <w:r w:rsidRPr="00BB6BF9">
        <w:rPr>
          <w:lang w:val="pt-BR"/>
        </w:rPr>
        <w:t>restrict</w:t>
      </w:r>
      <w:proofErr w:type="spellEnd"/>
      <w:r w:rsidRPr="00BB6BF9">
        <w:rPr>
          <w:lang w:val="pt-BR"/>
        </w:rPr>
        <w:t xml:space="preserve"> </w:t>
      </w:r>
      <w:proofErr w:type="spellStart"/>
      <w:r w:rsidRPr="00BB6BF9">
        <w:rPr>
          <w:lang w:val="pt-BR"/>
        </w:rPr>
        <w:t>their</w:t>
      </w:r>
      <w:proofErr w:type="spellEnd"/>
      <w:r w:rsidRPr="00BB6BF9">
        <w:rPr>
          <w:lang w:val="pt-BR"/>
        </w:rPr>
        <w:t xml:space="preserve"> </w:t>
      </w:r>
      <w:proofErr w:type="spellStart"/>
      <w:r w:rsidRPr="00BB6BF9">
        <w:rPr>
          <w:lang w:val="pt-BR"/>
        </w:rPr>
        <w:t>flight</w:t>
      </w:r>
      <w:proofErr w:type="spellEnd"/>
      <w:r w:rsidRPr="00BB6BF9">
        <w:rPr>
          <w:lang w:val="pt-BR"/>
        </w:rPr>
        <w:t xml:space="preserve"> </w:t>
      </w:r>
      <w:proofErr w:type="spellStart"/>
      <w:r w:rsidRPr="00BB6BF9">
        <w:rPr>
          <w:lang w:val="pt-BR"/>
        </w:rPr>
        <w:t>activities</w:t>
      </w:r>
      <w:proofErr w:type="spellEnd"/>
      <w:r w:rsidRPr="00BB6BF9">
        <w:rPr>
          <w:lang w:val="pt-BR"/>
        </w:rPr>
        <w:t xml:space="preserve"> </w:t>
      </w:r>
      <w:proofErr w:type="spellStart"/>
      <w:r w:rsidRPr="00BB6BF9">
        <w:rPr>
          <w:lang w:val="pt-BR"/>
        </w:rPr>
        <w:t>to</w:t>
      </w:r>
      <w:proofErr w:type="spellEnd"/>
      <w:r w:rsidRPr="00BB6BF9">
        <w:rPr>
          <w:lang w:val="pt-BR"/>
        </w:rPr>
        <w:t xml:space="preserve"> </w:t>
      </w:r>
      <w:proofErr w:type="spellStart"/>
      <w:r w:rsidRPr="00BB6BF9">
        <w:rPr>
          <w:lang w:val="pt-BR"/>
        </w:rPr>
        <w:t>the</w:t>
      </w:r>
      <w:proofErr w:type="spellEnd"/>
      <w:r w:rsidRPr="00BB6BF9">
        <w:rPr>
          <w:lang w:val="pt-BR"/>
        </w:rPr>
        <w:t xml:space="preserve"> </w:t>
      </w:r>
      <w:proofErr w:type="spellStart"/>
      <w:r w:rsidRPr="00BB6BF9">
        <w:rPr>
          <w:lang w:val="pt-BR"/>
        </w:rPr>
        <w:t>maximum</w:t>
      </w:r>
      <w:proofErr w:type="spellEnd"/>
      <w:r w:rsidRPr="00BB6BF9">
        <w:rPr>
          <w:lang w:val="pt-BR"/>
        </w:rPr>
        <w:t xml:space="preserve"> altitude set for </w:t>
      </w:r>
      <w:proofErr w:type="spellStart"/>
      <w:r w:rsidRPr="00BB6BF9">
        <w:rPr>
          <w:lang w:val="pt-BR"/>
        </w:rPr>
        <w:t>the</w:t>
      </w:r>
      <w:proofErr w:type="spellEnd"/>
      <w:r w:rsidRPr="00BB6BF9">
        <w:rPr>
          <w:lang w:val="pt-BR"/>
        </w:rPr>
        <w:t xml:space="preserve"> IREC, </w:t>
      </w:r>
      <w:proofErr w:type="spellStart"/>
      <w:r w:rsidRPr="00BB6BF9">
        <w:rPr>
          <w:lang w:val="pt-BR"/>
        </w:rPr>
        <w:t>or</w:t>
      </w:r>
      <w:proofErr w:type="spellEnd"/>
      <w:r w:rsidRPr="00BB6BF9">
        <w:rPr>
          <w:lang w:val="pt-BR"/>
        </w:rPr>
        <w:t xml:space="preserve"> </w:t>
      </w:r>
      <w:proofErr w:type="spellStart"/>
      <w:r w:rsidRPr="00BB6BF9">
        <w:rPr>
          <w:lang w:val="pt-BR"/>
        </w:rPr>
        <w:t>pursue</w:t>
      </w:r>
      <w:proofErr w:type="spellEnd"/>
      <w:r w:rsidRPr="00BB6BF9">
        <w:rPr>
          <w:lang w:val="pt-BR"/>
        </w:rPr>
        <w:t xml:space="preserve"> </w:t>
      </w:r>
      <w:proofErr w:type="spellStart"/>
      <w:r w:rsidRPr="00BB6BF9">
        <w:rPr>
          <w:lang w:val="pt-BR"/>
        </w:rPr>
        <w:t>their</w:t>
      </w:r>
      <w:proofErr w:type="spellEnd"/>
      <w:r w:rsidRPr="00BB6BF9">
        <w:rPr>
          <w:lang w:val="pt-BR"/>
        </w:rPr>
        <w:t xml:space="preserve"> </w:t>
      </w:r>
      <w:proofErr w:type="spellStart"/>
      <w:r w:rsidRPr="00BB6BF9">
        <w:rPr>
          <w:lang w:val="pt-BR"/>
        </w:rPr>
        <w:t>own</w:t>
      </w:r>
      <w:proofErr w:type="spellEnd"/>
      <w:r w:rsidRPr="00BB6BF9">
        <w:rPr>
          <w:lang w:val="pt-BR"/>
        </w:rPr>
        <w:t xml:space="preserve"> </w:t>
      </w:r>
      <w:proofErr w:type="spellStart"/>
      <w:r w:rsidRPr="00BB6BF9">
        <w:rPr>
          <w:lang w:val="pt-BR"/>
        </w:rPr>
        <w:t>waiver</w:t>
      </w:r>
      <w:proofErr w:type="spellEnd"/>
      <w:r w:rsidRPr="00BB6BF9">
        <w:rPr>
          <w:lang w:val="pt-BR"/>
        </w:rPr>
        <w:t>.</w:t>
      </w:r>
      <w:r>
        <w:rPr>
          <w:lang w:val="pt-BR"/>
        </w:rPr>
        <w:t xml:space="preserve"> </w:t>
      </w:r>
      <w:proofErr w:type="spellStart"/>
      <w:r w:rsidRPr="00BB6BF9">
        <w:rPr>
          <w:lang w:val="pt-BR"/>
        </w:rPr>
        <w:t>Otherwise</w:t>
      </w:r>
      <w:proofErr w:type="spellEnd"/>
      <w:r w:rsidRPr="00BB6BF9">
        <w:rPr>
          <w:lang w:val="pt-BR"/>
        </w:rPr>
        <w:t xml:space="preserve"> </w:t>
      </w:r>
      <w:proofErr w:type="spellStart"/>
      <w:r w:rsidRPr="00BB6BF9">
        <w:rPr>
          <w:lang w:val="pt-BR"/>
        </w:rPr>
        <w:t>these</w:t>
      </w:r>
      <w:proofErr w:type="spellEnd"/>
      <w:r w:rsidRPr="00BB6BF9">
        <w:rPr>
          <w:lang w:val="pt-BR"/>
        </w:rPr>
        <w:t xml:space="preserve"> </w:t>
      </w:r>
      <w:proofErr w:type="spellStart"/>
      <w:r w:rsidRPr="00BB6BF9">
        <w:rPr>
          <w:lang w:val="pt-BR"/>
        </w:rPr>
        <w:t>groups</w:t>
      </w:r>
      <w:proofErr w:type="spellEnd"/>
      <w:r w:rsidRPr="00BB6BF9">
        <w:rPr>
          <w:lang w:val="pt-BR"/>
        </w:rPr>
        <w:t xml:space="preserve"> are </w:t>
      </w:r>
      <w:proofErr w:type="spellStart"/>
      <w:r w:rsidRPr="00BB6BF9">
        <w:rPr>
          <w:lang w:val="pt-BR"/>
        </w:rPr>
        <w:t>generally</w:t>
      </w:r>
      <w:proofErr w:type="spellEnd"/>
      <w:r w:rsidRPr="00BB6BF9">
        <w:rPr>
          <w:lang w:val="pt-BR"/>
        </w:rPr>
        <w:t xml:space="preserve"> </w:t>
      </w:r>
      <w:proofErr w:type="spellStart"/>
      <w:r w:rsidRPr="00BB6BF9">
        <w:rPr>
          <w:lang w:val="pt-BR"/>
        </w:rPr>
        <w:t>exempt</w:t>
      </w:r>
      <w:proofErr w:type="spellEnd"/>
      <w:r w:rsidRPr="00BB6BF9">
        <w:rPr>
          <w:lang w:val="pt-BR"/>
        </w:rPr>
        <w:t xml:space="preserve"> </w:t>
      </w:r>
      <w:proofErr w:type="spellStart"/>
      <w:r w:rsidRPr="00BB6BF9">
        <w:rPr>
          <w:lang w:val="pt-BR"/>
        </w:rPr>
        <w:t>from</w:t>
      </w:r>
      <w:proofErr w:type="spellEnd"/>
      <w:r w:rsidRPr="00BB6BF9">
        <w:rPr>
          <w:lang w:val="pt-BR"/>
        </w:rPr>
        <w:t xml:space="preserve"> </w:t>
      </w:r>
      <w:proofErr w:type="spellStart"/>
      <w:r w:rsidRPr="00BB6BF9">
        <w:rPr>
          <w:lang w:val="pt-BR"/>
        </w:rPr>
        <w:t>the</w:t>
      </w:r>
      <w:proofErr w:type="spellEnd"/>
      <w:r w:rsidRPr="00BB6BF9">
        <w:rPr>
          <w:lang w:val="pt-BR"/>
        </w:rPr>
        <w:t xml:space="preserve"> </w:t>
      </w:r>
      <w:proofErr w:type="spellStart"/>
      <w:r w:rsidRPr="00BB6BF9">
        <w:rPr>
          <w:lang w:val="pt-BR"/>
        </w:rPr>
        <w:t>rules</w:t>
      </w:r>
      <w:proofErr w:type="spellEnd"/>
      <w:r w:rsidRPr="00BB6BF9">
        <w:rPr>
          <w:lang w:val="pt-BR"/>
        </w:rPr>
        <w:t xml:space="preserve"> </w:t>
      </w:r>
      <w:proofErr w:type="spellStart"/>
      <w:r w:rsidRPr="00BB6BF9">
        <w:rPr>
          <w:lang w:val="pt-BR"/>
        </w:rPr>
        <w:t>and</w:t>
      </w:r>
      <w:proofErr w:type="spellEnd"/>
      <w:r w:rsidRPr="00BB6BF9">
        <w:rPr>
          <w:lang w:val="pt-BR"/>
        </w:rPr>
        <w:t xml:space="preserve"> </w:t>
      </w:r>
      <w:proofErr w:type="spellStart"/>
      <w:r w:rsidRPr="00BB6BF9">
        <w:rPr>
          <w:lang w:val="pt-BR"/>
        </w:rPr>
        <w:t>requirements</w:t>
      </w:r>
      <w:proofErr w:type="spellEnd"/>
      <w:r w:rsidRPr="00BB6BF9">
        <w:rPr>
          <w:lang w:val="pt-BR"/>
        </w:rPr>
        <w:t xml:space="preserve"> </w:t>
      </w:r>
      <w:proofErr w:type="spellStart"/>
      <w:r w:rsidRPr="00BB6BF9">
        <w:rPr>
          <w:lang w:val="pt-BR"/>
        </w:rPr>
        <w:t>defined</w:t>
      </w:r>
      <w:proofErr w:type="spellEnd"/>
      <w:r w:rsidRPr="00BB6BF9">
        <w:rPr>
          <w:lang w:val="pt-BR"/>
        </w:rPr>
        <w:t xml:space="preserve"> in </w:t>
      </w:r>
      <w:proofErr w:type="spellStart"/>
      <w:r w:rsidRPr="00BB6BF9">
        <w:rPr>
          <w:lang w:val="pt-BR"/>
        </w:rPr>
        <w:t>Section</w:t>
      </w:r>
      <w:proofErr w:type="spellEnd"/>
      <w:r w:rsidRPr="00BB6BF9">
        <w:rPr>
          <w:lang w:val="pt-BR"/>
        </w:rPr>
        <w:t xml:space="preserve"> 2.0; </w:t>
      </w:r>
      <w:proofErr w:type="spellStart"/>
      <w:r w:rsidRPr="00BB6BF9">
        <w:rPr>
          <w:lang w:val="pt-BR"/>
        </w:rPr>
        <w:t>however</w:t>
      </w:r>
      <w:proofErr w:type="spellEnd"/>
      <w:r w:rsidRPr="00BB6BF9">
        <w:rPr>
          <w:lang w:val="pt-BR"/>
        </w:rPr>
        <w:t xml:space="preserve">, </w:t>
      </w:r>
      <w:proofErr w:type="spellStart"/>
      <w:r w:rsidRPr="00BB6BF9">
        <w:rPr>
          <w:lang w:val="pt-BR"/>
        </w:rPr>
        <w:t>they</w:t>
      </w:r>
      <w:proofErr w:type="spellEnd"/>
      <w:r>
        <w:rPr>
          <w:lang w:val="pt-BR"/>
        </w:rPr>
        <w:t xml:space="preserve"> </w:t>
      </w:r>
      <w:r w:rsidRPr="00BB6BF9">
        <w:rPr>
          <w:lang w:val="pt-BR"/>
        </w:rPr>
        <w:t xml:space="preserve">must </w:t>
      </w:r>
      <w:proofErr w:type="spellStart"/>
      <w:r w:rsidRPr="00BB6BF9">
        <w:rPr>
          <w:lang w:val="pt-BR"/>
        </w:rPr>
        <w:t>contact</w:t>
      </w:r>
      <w:proofErr w:type="spellEnd"/>
      <w:r w:rsidRPr="00BB6BF9">
        <w:rPr>
          <w:lang w:val="pt-BR"/>
        </w:rPr>
        <w:t xml:space="preserve"> </w:t>
      </w:r>
      <w:proofErr w:type="spellStart"/>
      <w:r w:rsidRPr="00BB6BF9">
        <w:rPr>
          <w:lang w:val="pt-BR"/>
        </w:rPr>
        <w:t>the</w:t>
      </w:r>
      <w:proofErr w:type="spellEnd"/>
      <w:r w:rsidRPr="00BB6BF9">
        <w:rPr>
          <w:lang w:val="pt-BR"/>
        </w:rPr>
        <w:t xml:space="preserve"> </w:t>
      </w:r>
      <w:proofErr w:type="spellStart"/>
      <w:r w:rsidRPr="00BB6BF9">
        <w:rPr>
          <w:lang w:val="pt-BR"/>
        </w:rPr>
        <w:t>event</w:t>
      </w:r>
      <w:proofErr w:type="spellEnd"/>
      <w:r w:rsidRPr="00BB6BF9">
        <w:rPr>
          <w:lang w:val="pt-BR"/>
        </w:rPr>
        <w:t xml:space="preserve"> </w:t>
      </w:r>
      <w:proofErr w:type="spellStart"/>
      <w:r w:rsidRPr="00BB6BF9">
        <w:rPr>
          <w:lang w:val="pt-BR"/>
        </w:rPr>
        <w:t>organizers</w:t>
      </w:r>
      <w:proofErr w:type="spellEnd"/>
      <w:r w:rsidRPr="00BB6BF9">
        <w:rPr>
          <w:lang w:val="pt-BR"/>
        </w:rPr>
        <w:t xml:space="preserve">, </w:t>
      </w:r>
      <w:proofErr w:type="spellStart"/>
      <w:proofErr w:type="gramStart"/>
      <w:r w:rsidRPr="00BB6BF9">
        <w:rPr>
          <w:lang w:val="pt-BR"/>
        </w:rPr>
        <w:t>who</w:t>
      </w:r>
      <w:proofErr w:type="spellEnd"/>
      <w:proofErr w:type="gramEnd"/>
      <w:r w:rsidRPr="00BB6BF9">
        <w:rPr>
          <w:lang w:val="pt-BR"/>
        </w:rPr>
        <w:t xml:space="preserve"> </w:t>
      </w:r>
      <w:proofErr w:type="spellStart"/>
      <w:r w:rsidRPr="00BB6BF9">
        <w:rPr>
          <w:lang w:val="pt-BR"/>
        </w:rPr>
        <w:t>will</w:t>
      </w:r>
      <w:proofErr w:type="spellEnd"/>
      <w:r w:rsidRPr="00BB6BF9">
        <w:rPr>
          <w:lang w:val="pt-BR"/>
        </w:rPr>
        <w:t xml:space="preserve"> </w:t>
      </w:r>
      <w:proofErr w:type="spellStart"/>
      <w:r w:rsidRPr="00BB6BF9">
        <w:rPr>
          <w:lang w:val="pt-BR"/>
        </w:rPr>
        <w:t>inform</w:t>
      </w:r>
      <w:proofErr w:type="spellEnd"/>
      <w:r w:rsidRPr="00BB6BF9">
        <w:rPr>
          <w:lang w:val="pt-BR"/>
        </w:rPr>
        <w:t xml:space="preserve"> </w:t>
      </w:r>
      <w:proofErr w:type="spellStart"/>
      <w:r w:rsidRPr="00BB6BF9">
        <w:rPr>
          <w:lang w:val="pt-BR"/>
        </w:rPr>
        <w:t>them</w:t>
      </w:r>
      <w:proofErr w:type="spellEnd"/>
      <w:r w:rsidRPr="00BB6BF9">
        <w:rPr>
          <w:lang w:val="pt-BR"/>
        </w:rPr>
        <w:t xml:space="preserve"> </w:t>
      </w:r>
      <w:proofErr w:type="spellStart"/>
      <w:r w:rsidRPr="00BB6BF9">
        <w:rPr>
          <w:lang w:val="pt-BR"/>
        </w:rPr>
        <w:t>what</w:t>
      </w:r>
      <w:proofErr w:type="spellEnd"/>
      <w:r w:rsidRPr="00BB6BF9">
        <w:rPr>
          <w:lang w:val="pt-BR"/>
        </w:rPr>
        <w:t xml:space="preserve"> </w:t>
      </w:r>
      <w:proofErr w:type="spellStart"/>
      <w:r w:rsidRPr="00BB6BF9">
        <w:rPr>
          <w:lang w:val="pt-BR"/>
        </w:rPr>
        <w:t>rules</w:t>
      </w:r>
      <w:proofErr w:type="spellEnd"/>
      <w:r w:rsidRPr="00BB6BF9">
        <w:rPr>
          <w:lang w:val="pt-BR"/>
        </w:rPr>
        <w:t xml:space="preserve"> </w:t>
      </w:r>
      <w:proofErr w:type="spellStart"/>
      <w:r w:rsidRPr="00BB6BF9">
        <w:rPr>
          <w:lang w:val="pt-BR"/>
        </w:rPr>
        <w:t>and</w:t>
      </w:r>
      <w:proofErr w:type="spellEnd"/>
      <w:r w:rsidRPr="00BB6BF9">
        <w:rPr>
          <w:lang w:val="pt-BR"/>
        </w:rPr>
        <w:t xml:space="preserve"> </w:t>
      </w:r>
      <w:proofErr w:type="spellStart"/>
      <w:r w:rsidRPr="00BB6BF9">
        <w:rPr>
          <w:lang w:val="pt-BR"/>
        </w:rPr>
        <w:t>requirements</w:t>
      </w:r>
      <w:proofErr w:type="spellEnd"/>
      <w:r w:rsidRPr="00BB6BF9">
        <w:rPr>
          <w:lang w:val="pt-BR"/>
        </w:rPr>
        <w:t xml:space="preserve"> </w:t>
      </w:r>
      <w:proofErr w:type="spellStart"/>
      <w:r w:rsidRPr="00BB6BF9">
        <w:rPr>
          <w:lang w:val="pt-BR"/>
        </w:rPr>
        <w:t>they</w:t>
      </w:r>
      <w:proofErr w:type="spellEnd"/>
      <w:r w:rsidRPr="00BB6BF9">
        <w:rPr>
          <w:lang w:val="pt-BR"/>
        </w:rPr>
        <w:t xml:space="preserve"> are </w:t>
      </w:r>
      <w:proofErr w:type="spellStart"/>
      <w:r w:rsidRPr="00BB6BF9">
        <w:rPr>
          <w:lang w:val="pt-BR"/>
        </w:rPr>
        <w:t>required</w:t>
      </w:r>
      <w:proofErr w:type="spellEnd"/>
      <w:r w:rsidRPr="00BB6BF9">
        <w:rPr>
          <w:lang w:val="pt-BR"/>
        </w:rPr>
        <w:t xml:space="preserve"> </w:t>
      </w:r>
      <w:proofErr w:type="spellStart"/>
      <w:r w:rsidRPr="00BB6BF9">
        <w:rPr>
          <w:lang w:val="pt-BR"/>
        </w:rPr>
        <w:t>to</w:t>
      </w:r>
      <w:proofErr w:type="spellEnd"/>
      <w:r w:rsidRPr="00BB6BF9">
        <w:rPr>
          <w:lang w:val="pt-BR"/>
        </w:rPr>
        <w:t xml:space="preserve"> </w:t>
      </w:r>
      <w:proofErr w:type="spellStart"/>
      <w:r w:rsidRPr="00BB6BF9">
        <w:rPr>
          <w:lang w:val="pt-BR"/>
        </w:rPr>
        <w:t>follow</w:t>
      </w:r>
      <w:proofErr w:type="spellEnd"/>
      <w:r w:rsidRPr="00BB6BF9">
        <w:rPr>
          <w:lang w:val="pt-BR"/>
        </w:rPr>
        <w:t xml:space="preserve"> as</w:t>
      </w:r>
      <w:r>
        <w:rPr>
          <w:lang w:val="pt-BR"/>
        </w:rPr>
        <w:t xml:space="preserve"> </w:t>
      </w:r>
      <w:proofErr w:type="spellStart"/>
      <w:r w:rsidRPr="00BB6BF9">
        <w:rPr>
          <w:lang w:val="pt-BR"/>
        </w:rPr>
        <w:t>they</w:t>
      </w:r>
      <w:proofErr w:type="spellEnd"/>
      <w:r w:rsidRPr="00BB6BF9">
        <w:rPr>
          <w:lang w:val="pt-BR"/>
        </w:rPr>
        <w:t xml:space="preserve"> </w:t>
      </w:r>
      <w:proofErr w:type="spellStart"/>
      <w:r w:rsidRPr="00BB6BF9">
        <w:rPr>
          <w:lang w:val="pt-BR"/>
        </w:rPr>
        <w:t>proceed</w:t>
      </w:r>
      <w:proofErr w:type="spellEnd"/>
      <w:r w:rsidRPr="00BB6BF9">
        <w:rPr>
          <w:lang w:val="pt-BR"/>
        </w:rPr>
        <w:t>.</w:t>
      </w:r>
    </w:p>
    <w:sectPr w:rsidR="00D80268" w:rsidRPr="00715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16B"/>
    <w:multiLevelType w:val="hybridMultilevel"/>
    <w:tmpl w:val="2686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5CF6"/>
    <w:multiLevelType w:val="hybridMultilevel"/>
    <w:tmpl w:val="324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F6BCB"/>
    <w:multiLevelType w:val="hybridMultilevel"/>
    <w:tmpl w:val="2F3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35F13"/>
    <w:multiLevelType w:val="hybridMultilevel"/>
    <w:tmpl w:val="470A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C089C"/>
    <w:multiLevelType w:val="hybridMultilevel"/>
    <w:tmpl w:val="CF6A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B4A7E"/>
    <w:multiLevelType w:val="hybridMultilevel"/>
    <w:tmpl w:val="0A96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0C"/>
    <w:rsid w:val="000600BE"/>
    <w:rsid w:val="000E5F86"/>
    <w:rsid w:val="00145419"/>
    <w:rsid w:val="001B7C32"/>
    <w:rsid w:val="00212294"/>
    <w:rsid w:val="00272A32"/>
    <w:rsid w:val="002866A7"/>
    <w:rsid w:val="00295C00"/>
    <w:rsid w:val="002D3075"/>
    <w:rsid w:val="003622CF"/>
    <w:rsid w:val="003C42E2"/>
    <w:rsid w:val="004271B9"/>
    <w:rsid w:val="00453F65"/>
    <w:rsid w:val="004542A7"/>
    <w:rsid w:val="0056507A"/>
    <w:rsid w:val="006227C9"/>
    <w:rsid w:val="00630422"/>
    <w:rsid w:val="00687C8C"/>
    <w:rsid w:val="0069067D"/>
    <w:rsid w:val="006D7A0C"/>
    <w:rsid w:val="00715FFB"/>
    <w:rsid w:val="007218C9"/>
    <w:rsid w:val="00724305"/>
    <w:rsid w:val="007703E3"/>
    <w:rsid w:val="00805344"/>
    <w:rsid w:val="00814236"/>
    <w:rsid w:val="00864168"/>
    <w:rsid w:val="008F25FB"/>
    <w:rsid w:val="00902985"/>
    <w:rsid w:val="00921687"/>
    <w:rsid w:val="00954601"/>
    <w:rsid w:val="00983E7C"/>
    <w:rsid w:val="009C1A87"/>
    <w:rsid w:val="009E37D0"/>
    <w:rsid w:val="00A21D6A"/>
    <w:rsid w:val="00A26C90"/>
    <w:rsid w:val="00A5146D"/>
    <w:rsid w:val="00AA7687"/>
    <w:rsid w:val="00AE3605"/>
    <w:rsid w:val="00B0532A"/>
    <w:rsid w:val="00B936C3"/>
    <w:rsid w:val="00BB6BF9"/>
    <w:rsid w:val="00BE4B15"/>
    <w:rsid w:val="00C94104"/>
    <w:rsid w:val="00D06D02"/>
    <w:rsid w:val="00D80268"/>
    <w:rsid w:val="00DB77DF"/>
    <w:rsid w:val="00DE7CB7"/>
    <w:rsid w:val="00E43CCA"/>
    <w:rsid w:val="00E448AC"/>
    <w:rsid w:val="00E82A11"/>
    <w:rsid w:val="00E91005"/>
    <w:rsid w:val="00E94B22"/>
    <w:rsid w:val="00F27814"/>
    <w:rsid w:val="00F41B07"/>
    <w:rsid w:val="00F6587E"/>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65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5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507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507A"/>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har"/>
    <w:uiPriority w:val="10"/>
    <w:qFormat/>
    <w:rsid w:val="00565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6507A"/>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7218C9"/>
    <w:pPr>
      <w:ind w:left="720"/>
      <w:contextualSpacing/>
    </w:pPr>
  </w:style>
  <w:style w:type="character" w:styleId="Hyperlink">
    <w:name w:val="Hyperlink"/>
    <w:basedOn w:val="Fontepargpadro"/>
    <w:uiPriority w:val="99"/>
    <w:unhideWhenUsed/>
    <w:rsid w:val="00E91005"/>
    <w:rPr>
      <w:color w:val="0000FF" w:themeColor="hyperlink"/>
      <w:u w:val="single"/>
    </w:rPr>
  </w:style>
  <w:style w:type="table" w:styleId="Tabelacomgrade">
    <w:name w:val="Table Grid"/>
    <w:basedOn w:val="Tabelanormal"/>
    <w:uiPriority w:val="59"/>
    <w:rsid w:val="003C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65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5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507A"/>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507A"/>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har"/>
    <w:uiPriority w:val="10"/>
    <w:qFormat/>
    <w:rsid w:val="00565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6507A"/>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7218C9"/>
    <w:pPr>
      <w:ind w:left="720"/>
      <w:contextualSpacing/>
    </w:pPr>
  </w:style>
  <w:style w:type="character" w:styleId="Hyperlink">
    <w:name w:val="Hyperlink"/>
    <w:basedOn w:val="Fontepargpadro"/>
    <w:uiPriority w:val="99"/>
    <w:unhideWhenUsed/>
    <w:rsid w:val="00E91005"/>
    <w:rPr>
      <w:color w:val="0000FF" w:themeColor="hyperlink"/>
      <w:u w:val="single"/>
    </w:rPr>
  </w:style>
  <w:style w:type="table" w:styleId="Tabelacomgrade">
    <w:name w:val="Table Grid"/>
    <w:basedOn w:val="Tabelanormal"/>
    <w:uiPriority w:val="59"/>
    <w:rsid w:val="003C4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0858">
      <w:bodyDiv w:val="1"/>
      <w:marLeft w:val="0"/>
      <w:marRight w:val="0"/>
      <w:marTop w:val="0"/>
      <w:marBottom w:val="0"/>
      <w:divBdr>
        <w:top w:val="none" w:sz="0" w:space="0" w:color="auto"/>
        <w:left w:val="none" w:sz="0" w:space="0" w:color="auto"/>
        <w:bottom w:val="none" w:sz="0" w:space="0" w:color="auto"/>
        <w:right w:val="none" w:sz="0" w:space="0" w:color="auto"/>
      </w:divBdr>
    </w:div>
    <w:div w:id="696005895">
      <w:bodyDiv w:val="1"/>
      <w:marLeft w:val="0"/>
      <w:marRight w:val="0"/>
      <w:marTop w:val="0"/>
      <w:marBottom w:val="0"/>
      <w:divBdr>
        <w:top w:val="none" w:sz="0" w:space="0" w:color="auto"/>
        <w:left w:val="none" w:sz="0" w:space="0" w:color="auto"/>
        <w:bottom w:val="none" w:sz="0" w:space="0" w:color="auto"/>
        <w:right w:val="none" w:sz="0" w:space="0" w:color="auto"/>
      </w:divBdr>
    </w:div>
    <w:div w:id="16781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ndingrocket.org/sdl-payload-challeng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2017-01-06T17:33:00Z</dcterms:created>
  <dcterms:modified xsi:type="dcterms:W3CDTF">2017-01-06T19:54:00Z</dcterms:modified>
</cp:coreProperties>
</file>