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E4BCB" w:rsidRDefault="009E4BCB">
      <w:pPr>
        <w:ind w:left="-70"/>
        <w:jc w:val="center"/>
        <w:rPr>
          <w:caps/>
        </w:rPr>
      </w:pPr>
      <w:r w:rsidRPr="00B45BE2">
        <w:rPr>
          <w:caps/>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252.75pt;height:168.75pt;visibility:visible">
            <v:imagedata r:id="rId7" o:title=""/>
          </v:shape>
        </w:pict>
      </w:r>
    </w:p>
    <w:p w:rsidR="009E4BCB" w:rsidRDefault="009E4BCB">
      <w:pPr>
        <w:jc w:val="center"/>
        <w:rPr>
          <w:b/>
          <w:caps/>
        </w:rPr>
      </w:pPr>
    </w:p>
    <w:p w:rsidR="009E4BCB" w:rsidRDefault="009E4BCB">
      <w:pPr>
        <w:jc w:val="center"/>
        <w:rPr>
          <w:caps/>
        </w:rPr>
      </w:pPr>
    </w:p>
    <w:p w:rsidR="009E4BCB" w:rsidRDefault="009E4BCB">
      <w:pPr>
        <w:jc w:val="center"/>
        <w:rPr>
          <w:caps/>
          <w:sz w:val="28"/>
        </w:rPr>
      </w:pPr>
    </w:p>
    <w:p w:rsidR="009E4BCB" w:rsidRDefault="009E4BCB">
      <w:pPr>
        <w:jc w:val="center"/>
      </w:pPr>
      <w:r>
        <w:t>ERNESTO PRENDIN NETO</w:t>
      </w:r>
    </w:p>
    <w:p w:rsidR="009E4BCB" w:rsidRDefault="009E4BCB">
      <w:pPr>
        <w:jc w:val="center"/>
      </w:pPr>
      <w:r>
        <w:t>MAURICIO ANTONIO SUREK</w:t>
      </w:r>
    </w:p>
    <w:p w:rsidR="009E4BCB" w:rsidRDefault="009E4BCB">
      <w:pPr>
        <w:jc w:val="center"/>
        <w:rPr>
          <w:caps/>
        </w:rPr>
      </w:pPr>
    </w:p>
    <w:p w:rsidR="009E4BCB" w:rsidRDefault="009E4BCB">
      <w:pPr>
        <w:jc w:val="center"/>
        <w:rPr>
          <w:caps/>
        </w:rPr>
      </w:pPr>
    </w:p>
    <w:p w:rsidR="009E4BCB" w:rsidRDefault="009E4BCB">
      <w:pPr>
        <w:jc w:val="center"/>
        <w:rPr>
          <w:caps/>
        </w:rPr>
      </w:pPr>
    </w:p>
    <w:p w:rsidR="009E4BCB" w:rsidRDefault="009E4BCB" w:rsidP="004A6BE2">
      <w:pPr>
        <w:jc w:val="center"/>
        <w:rPr>
          <w:b/>
          <w:caps/>
          <w:sz w:val="28"/>
        </w:rPr>
      </w:pPr>
      <w:r>
        <w:rPr>
          <w:b/>
          <w:caps/>
          <w:sz w:val="28"/>
        </w:rPr>
        <w:t>SISTEMAS DE CONTROLE SUBSEA</w:t>
      </w:r>
    </w:p>
    <w:p w:rsidR="009E4BCB" w:rsidRDefault="009E4BCB">
      <w:pPr>
        <w:jc w:val="center"/>
        <w:rPr>
          <w:caps/>
        </w:rPr>
      </w:pPr>
    </w:p>
    <w:p w:rsidR="009E4BCB" w:rsidRDefault="009E4BCB">
      <w:pPr>
        <w:jc w:val="center"/>
        <w:rPr>
          <w:caps/>
        </w:rPr>
      </w:pPr>
    </w:p>
    <w:p w:rsidR="009E4BCB" w:rsidRDefault="009E4BCB">
      <w:pPr>
        <w:jc w:val="center"/>
        <w:rPr>
          <w:b/>
          <w:caps/>
        </w:rPr>
      </w:pPr>
    </w:p>
    <w:p w:rsidR="009E4BCB" w:rsidRDefault="009E4BCB">
      <w:pPr>
        <w:jc w:val="center"/>
        <w:rPr>
          <w:caps/>
        </w:rPr>
      </w:pPr>
    </w:p>
    <w:p w:rsidR="009E4BCB" w:rsidRDefault="009E4BCB">
      <w:pPr>
        <w:jc w:val="center"/>
        <w:rPr>
          <w:caps/>
        </w:rPr>
      </w:pPr>
    </w:p>
    <w:p w:rsidR="009E4BCB" w:rsidRDefault="009E4BCB">
      <w:pPr>
        <w:jc w:val="center"/>
        <w:rPr>
          <w:caps/>
        </w:rPr>
      </w:pPr>
    </w:p>
    <w:p w:rsidR="009E4BCB" w:rsidRDefault="009E4BCB">
      <w:pPr>
        <w:jc w:val="center"/>
        <w:rPr>
          <w:caps/>
        </w:rPr>
      </w:pPr>
      <w:r>
        <w:rPr>
          <w:caps/>
        </w:rPr>
        <w:t xml:space="preserve">CURITIBA </w:t>
      </w:r>
    </w:p>
    <w:p w:rsidR="009E4BCB" w:rsidRDefault="009E4BCB">
      <w:pPr>
        <w:jc w:val="center"/>
        <w:rPr>
          <w:caps/>
        </w:rPr>
      </w:pPr>
      <w:r>
        <w:rPr>
          <w:caps/>
        </w:rPr>
        <w:t>2013</w:t>
      </w:r>
    </w:p>
    <w:p w:rsidR="009E4BCB" w:rsidRDefault="009E4BCB">
      <w:pPr>
        <w:jc w:val="center"/>
        <w:rPr>
          <w:caps/>
        </w:rPr>
        <w:sectPr w:rsidR="009E4BCB">
          <w:pgSz w:w="11906" w:h="16838"/>
          <w:pgMar w:top="1977" w:right="1134" w:bottom="1715" w:left="1701" w:header="1701" w:footer="1531" w:gutter="0"/>
          <w:pgNumType w:fmt="lowerRoman" w:start="1"/>
          <w:cols w:space="720"/>
          <w:docGrid w:linePitch="360"/>
        </w:sectPr>
      </w:pPr>
    </w:p>
    <w:p w:rsidR="009E4BCB" w:rsidRDefault="009E4BCB" w:rsidP="00647C3A">
      <w:pPr>
        <w:pStyle w:val="SubTituloIndice"/>
      </w:pPr>
      <w:r w:rsidRPr="006B2C4F">
        <w:br w:type="page"/>
      </w:r>
      <w:r>
        <w:t>SUMÁRIO</w:t>
      </w:r>
    </w:p>
    <w:p w:rsidR="009E4BCB" w:rsidRDefault="009E4BCB">
      <w:pPr>
        <w:pStyle w:val="TOC1"/>
        <w:tabs>
          <w:tab w:val="left" w:pos="1100"/>
          <w:tab w:val="right" w:leader="dot" w:pos="9061"/>
        </w:tabs>
        <w:rPr>
          <w:rFonts w:ascii="Times New Roman" w:hAnsi="Times New Roman" w:cs="Times New Roman"/>
          <w:noProof/>
          <w:szCs w:val="24"/>
          <w:lang w:val="en-US" w:eastAsia="en-US"/>
        </w:rPr>
      </w:pPr>
      <w:r>
        <w:rPr>
          <w:sz w:val="20"/>
        </w:rPr>
        <w:fldChar w:fldCharType="begin"/>
      </w:r>
      <w:r>
        <w:rPr>
          <w:sz w:val="20"/>
        </w:rPr>
        <w:instrText xml:space="preserve"> TOC \o "1-3" \h \z \u </w:instrText>
      </w:r>
      <w:r>
        <w:rPr>
          <w:sz w:val="20"/>
        </w:rPr>
        <w:fldChar w:fldCharType="separate"/>
      </w:r>
      <w:hyperlink w:anchor="_Toc350942530" w:history="1">
        <w:r w:rsidRPr="00D9721A">
          <w:rPr>
            <w:rStyle w:val="Hyperlink"/>
            <w:noProof/>
          </w:rPr>
          <w:t>1</w:t>
        </w:r>
        <w:r>
          <w:rPr>
            <w:rFonts w:ascii="Times New Roman" w:hAnsi="Times New Roman" w:cs="Times New Roman"/>
            <w:noProof/>
            <w:szCs w:val="24"/>
            <w:lang w:val="en-US" w:eastAsia="en-US"/>
          </w:rPr>
          <w:tab/>
        </w:r>
        <w:r w:rsidRPr="00D9721A">
          <w:rPr>
            <w:rStyle w:val="Hyperlink"/>
            <w:noProof/>
          </w:rPr>
          <w:t>INTRODUÇÃO</w:t>
        </w:r>
        <w:r>
          <w:rPr>
            <w:noProof/>
            <w:webHidden/>
          </w:rPr>
          <w:tab/>
        </w:r>
        <w:r>
          <w:rPr>
            <w:noProof/>
            <w:webHidden/>
          </w:rPr>
          <w:fldChar w:fldCharType="begin"/>
        </w:r>
        <w:r>
          <w:rPr>
            <w:noProof/>
            <w:webHidden/>
          </w:rPr>
          <w:instrText xml:space="preserve"> PAGEREF _Toc350942530 \h </w:instrText>
        </w:r>
        <w:r>
          <w:rPr>
            <w:noProof/>
          </w:rPr>
        </w:r>
        <w:r>
          <w:rPr>
            <w:noProof/>
            <w:webHidden/>
          </w:rPr>
          <w:fldChar w:fldCharType="separate"/>
        </w:r>
        <w:r>
          <w:rPr>
            <w:noProof/>
            <w:webHidden/>
          </w:rPr>
          <w:t>3</w:t>
        </w:r>
        <w:r>
          <w:rPr>
            <w:noProof/>
            <w:webHidden/>
          </w:rPr>
          <w:fldChar w:fldCharType="end"/>
        </w:r>
      </w:hyperlink>
    </w:p>
    <w:p w:rsidR="009E4BCB" w:rsidRDefault="009E4BCB">
      <w:pPr>
        <w:pStyle w:val="TOC1"/>
        <w:tabs>
          <w:tab w:val="left" w:pos="1100"/>
          <w:tab w:val="right" w:leader="dot" w:pos="9061"/>
        </w:tabs>
        <w:rPr>
          <w:rFonts w:ascii="Times New Roman" w:hAnsi="Times New Roman" w:cs="Times New Roman"/>
          <w:noProof/>
          <w:szCs w:val="24"/>
          <w:lang w:val="en-US" w:eastAsia="en-US"/>
        </w:rPr>
      </w:pPr>
      <w:hyperlink w:anchor="_Toc350942531" w:history="1">
        <w:r w:rsidRPr="00D9721A">
          <w:rPr>
            <w:rStyle w:val="Hyperlink"/>
            <w:noProof/>
          </w:rPr>
          <w:t>2</w:t>
        </w:r>
        <w:r>
          <w:rPr>
            <w:rFonts w:ascii="Times New Roman" w:hAnsi="Times New Roman" w:cs="Times New Roman"/>
            <w:noProof/>
            <w:szCs w:val="24"/>
            <w:lang w:val="en-US" w:eastAsia="en-US"/>
          </w:rPr>
          <w:tab/>
        </w:r>
        <w:r w:rsidRPr="00D9721A">
          <w:rPr>
            <w:rStyle w:val="Hyperlink"/>
            <w:noProof/>
          </w:rPr>
          <w:t>REVISÃO BIBLIOGRÁFICA</w:t>
        </w:r>
        <w:r>
          <w:rPr>
            <w:noProof/>
            <w:webHidden/>
          </w:rPr>
          <w:tab/>
        </w:r>
        <w:r>
          <w:rPr>
            <w:noProof/>
            <w:webHidden/>
          </w:rPr>
          <w:fldChar w:fldCharType="begin"/>
        </w:r>
        <w:r>
          <w:rPr>
            <w:noProof/>
            <w:webHidden/>
          </w:rPr>
          <w:instrText xml:space="preserve"> PAGEREF _Toc350942531 \h </w:instrText>
        </w:r>
        <w:r>
          <w:rPr>
            <w:noProof/>
          </w:rPr>
        </w:r>
        <w:r>
          <w:rPr>
            <w:noProof/>
            <w:webHidden/>
          </w:rPr>
          <w:fldChar w:fldCharType="separate"/>
        </w:r>
        <w:r>
          <w:rPr>
            <w:noProof/>
            <w:webHidden/>
          </w:rPr>
          <w:t>4</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2" w:history="1">
        <w:r w:rsidRPr="00D9721A">
          <w:rPr>
            <w:rStyle w:val="Hyperlink"/>
            <w:noProof/>
          </w:rPr>
          <w:t>2.1</w:t>
        </w:r>
        <w:r>
          <w:rPr>
            <w:rFonts w:ascii="Times New Roman" w:hAnsi="Times New Roman" w:cs="Times New Roman"/>
            <w:noProof/>
            <w:sz w:val="24"/>
            <w:szCs w:val="24"/>
            <w:lang w:val="en-US" w:eastAsia="en-US"/>
          </w:rPr>
          <w:tab/>
        </w:r>
        <w:r w:rsidRPr="00D9721A">
          <w:rPr>
            <w:rStyle w:val="Hyperlink"/>
            <w:noProof/>
          </w:rPr>
          <w:t>Sistemas Submarinos de Produção</w:t>
        </w:r>
        <w:r>
          <w:rPr>
            <w:noProof/>
            <w:webHidden/>
          </w:rPr>
          <w:tab/>
        </w:r>
        <w:r>
          <w:rPr>
            <w:noProof/>
            <w:webHidden/>
          </w:rPr>
          <w:fldChar w:fldCharType="begin"/>
        </w:r>
        <w:r>
          <w:rPr>
            <w:noProof/>
            <w:webHidden/>
          </w:rPr>
          <w:instrText xml:space="preserve"> PAGEREF _Toc350942532 \h </w:instrText>
        </w:r>
        <w:r>
          <w:rPr>
            <w:noProof/>
          </w:rPr>
        </w:r>
        <w:r>
          <w:rPr>
            <w:noProof/>
            <w:webHidden/>
          </w:rPr>
          <w:fldChar w:fldCharType="separate"/>
        </w:r>
        <w:r>
          <w:rPr>
            <w:noProof/>
            <w:webHidden/>
          </w:rPr>
          <w:t>4</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3" w:history="1">
        <w:r w:rsidRPr="00D9721A">
          <w:rPr>
            <w:rStyle w:val="Hyperlink"/>
            <w:noProof/>
          </w:rPr>
          <w:t>2.2</w:t>
        </w:r>
        <w:r>
          <w:rPr>
            <w:rFonts w:ascii="Times New Roman" w:hAnsi="Times New Roman" w:cs="Times New Roman"/>
            <w:noProof/>
            <w:sz w:val="24"/>
            <w:szCs w:val="24"/>
            <w:lang w:val="en-US" w:eastAsia="en-US"/>
          </w:rPr>
          <w:tab/>
        </w:r>
        <w:r w:rsidRPr="00D9721A">
          <w:rPr>
            <w:rStyle w:val="Hyperlink"/>
            <w:noProof/>
          </w:rPr>
          <w:t>Principais componentes, equipamentos e subsistemas integrantes do sistema submarino</w:t>
        </w:r>
        <w:r>
          <w:rPr>
            <w:noProof/>
            <w:webHidden/>
          </w:rPr>
          <w:tab/>
        </w:r>
        <w:r>
          <w:rPr>
            <w:noProof/>
            <w:webHidden/>
          </w:rPr>
          <w:tab/>
        </w:r>
        <w:r>
          <w:rPr>
            <w:noProof/>
            <w:webHidden/>
          </w:rPr>
          <w:fldChar w:fldCharType="begin"/>
        </w:r>
        <w:r>
          <w:rPr>
            <w:noProof/>
            <w:webHidden/>
          </w:rPr>
          <w:instrText xml:space="preserve"> PAGEREF _Toc350942533 \h </w:instrText>
        </w:r>
        <w:r>
          <w:rPr>
            <w:noProof/>
          </w:rPr>
        </w:r>
        <w:r>
          <w:rPr>
            <w:noProof/>
            <w:webHidden/>
          </w:rPr>
          <w:fldChar w:fldCharType="separate"/>
        </w:r>
        <w:r>
          <w:rPr>
            <w:noProof/>
            <w:webHidden/>
          </w:rPr>
          <w:t>4</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4" w:history="1">
        <w:r w:rsidRPr="00D9721A">
          <w:rPr>
            <w:rStyle w:val="Hyperlink"/>
            <w:noProof/>
          </w:rPr>
          <w:t>2.3</w:t>
        </w:r>
        <w:r>
          <w:rPr>
            <w:rFonts w:ascii="Times New Roman" w:hAnsi="Times New Roman" w:cs="Times New Roman"/>
            <w:noProof/>
            <w:sz w:val="24"/>
            <w:szCs w:val="24"/>
            <w:lang w:val="en-US" w:eastAsia="en-US"/>
          </w:rPr>
          <w:tab/>
        </w:r>
        <w:r w:rsidRPr="00D9721A">
          <w:rPr>
            <w:rStyle w:val="Hyperlink"/>
            <w:noProof/>
          </w:rPr>
          <w:t>Duto rígido</w:t>
        </w:r>
        <w:r>
          <w:rPr>
            <w:noProof/>
            <w:webHidden/>
          </w:rPr>
          <w:tab/>
        </w:r>
        <w:r>
          <w:rPr>
            <w:noProof/>
            <w:webHidden/>
          </w:rPr>
          <w:fldChar w:fldCharType="begin"/>
        </w:r>
        <w:r>
          <w:rPr>
            <w:noProof/>
            <w:webHidden/>
          </w:rPr>
          <w:instrText xml:space="preserve"> PAGEREF _Toc350942534 \h </w:instrText>
        </w:r>
        <w:r>
          <w:rPr>
            <w:noProof/>
          </w:rPr>
        </w:r>
        <w:r>
          <w:rPr>
            <w:noProof/>
            <w:webHidden/>
          </w:rPr>
          <w:fldChar w:fldCharType="separate"/>
        </w:r>
        <w:r>
          <w:rPr>
            <w:noProof/>
            <w:webHidden/>
          </w:rPr>
          <w:t>4</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5" w:history="1">
        <w:r w:rsidRPr="00D9721A">
          <w:rPr>
            <w:rStyle w:val="Hyperlink"/>
            <w:noProof/>
          </w:rPr>
          <w:t>2.4</w:t>
        </w:r>
        <w:r>
          <w:rPr>
            <w:rFonts w:ascii="Times New Roman" w:hAnsi="Times New Roman" w:cs="Times New Roman"/>
            <w:noProof/>
            <w:sz w:val="24"/>
            <w:szCs w:val="24"/>
            <w:lang w:val="en-US" w:eastAsia="en-US"/>
          </w:rPr>
          <w:tab/>
        </w:r>
        <w:r w:rsidRPr="00D9721A">
          <w:rPr>
            <w:rStyle w:val="Hyperlink"/>
            <w:noProof/>
          </w:rPr>
          <w:t>Duto flexível</w:t>
        </w:r>
        <w:r>
          <w:rPr>
            <w:noProof/>
            <w:webHidden/>
          </w:rPr>
          <w:tab/>
        </w:r>
        <w:r>
          <w:rPr>
            <w:noProof/>
            <w:webHidden/>
          </w:rPr>
          <w:fldChar w:fldCharType="begin"/>
        </w:r>
        <w:r>
          <w:rPr>
            <w:noProof/>
            <w:webHidden/>
          </w:rPr>
          <w:instrText xml:space="preserve"> PAGEREF _Toc350942535 \h </w:instrText>
        </w:r>
        <w:r>
          <w:rPr>
            <w:noProof/>
          </w:rPr>
        </w:r>
        <w:r>
          <w:rPr>
            <w:noProof/>
            <w:webHidden/>
          </w:rPr>
          <w:fldChar w:fldCharType="separate"/>
        </w:r>
        <w:r>
          <w:rPr>
            <w:noProof/>
            <w:webHidden/>
          </w:rPr>
          <w:t>5</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6" w:history="1">
        <w:r w:rsidRPr="00D9721A">
          <w:rPr>
            <w:rStyle w:val="Hyperlink"/>
            <w:noProof/>
          </w:rPr>
          <w:t>2.5</w:t>
        </w:r>
        <w:r>
          <w:rPr>
            <w:rFonts w:ascii="Times New Roman" w:hAnsi="Times New Roman" w:cs="Times New Roman"/>
            <w:noProof/>
            <w:sz w:val="24"/>
            <w:szCs w:val="24"/>
            <w:lang w:val="en-US" w:eastAsia="en-US"/>
          </w:rPr>
          <w:tab/>
        </w:r>
        <w:r w:rsidRPr="00D9721A">
          <w:rPr>
            <w:rStyle w:val="Hyperlink"/>
            <w:noProof/>
          </w:rPr>
          <w:t>Umbilical</w:t>
        </w:r>
        <w:r>
          <w:rPr>
            <w:noProof/>
            <w:webHidden/>
          </w:rPr>
          <w:tab/>
        </w:r>
        <w:r>
          <w:rPr>
            <w:noProof/>
            <w:webHidden/>
          </w:rPr>
          <w:fldChar w:fldCharType="begin"/>
        </w:r>
        <w:r>
          <w:rPr>
            <w:noProof/>
            <w:webHidden/>
          </w:rPr>
          <w:instrText xml:space="preserve"> PAGEREF _Toc350942536 \h </w:instrText>
        </w:r>
        <w:r>
          <w:rPr>
            <w:noProof/>
          </w:rPr>
        </w:r>
        <w:r>
          <w:rPr>
            <w:noProof/>
            <w:webHidden/>
          </w:rPr>
          <w:fldChar w:fldCharType="separate"/>
        </w:r>
        <w:r>
          <w:rPr>
            <w:noProof/>
            <w:webHidden/>
          </w:rPr>
          <w:t>6</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7" w:history="1">
        <w:r w:rsidRPr="00D9721A">
          <w:rPr>
            <w:rStyle w:val="Hyperlink"/>
            <w:noProof/>
          </w:rPr>
          <w:t>2.6</w:t>
        </w:r>
        <w:r>
          <w:rPr>
            <w:rFonts w:ascii="Times New Roman" w:hAnsi="Times New Roman" w:cs="Times New Roman"/>
            <w:noProof/>
            <w:sz w:val="24"/>
            <w:szCs w:val="24"/>
            <w:lang w:val="en-US" w:eastAsia="en-US"/>
          </w:rPr>
          <w:tab/>
        </w:r>
        <w:r w:rsidRPr="00D9721A">
          <w:rPr>
            <w:rStyle w:val="Hyperlink"/>
            <w:noProof/>
          </w:rPr>
          <w:t>PLET – Pipe Line End Termination</w:t>
        </w:r>
        <w:r>
          <w:rPr>
            <w:noProof/>
            <w:webHidden/>
          </w:rPr>
          <w:tab/>
        </w:r>
        <w:r>
          <w:rPr>
            <w:noProof/>
            <w:webHidden/>
          </w:rPr>
          <w:fldChar w:fldCharType="begin"/>
        </w:r>
        <w:r>
          <w:rPr>
            <w:noProof/>
            <w:webHidden/>
          </w:rPr>
          <w:instrText xml:space="preserve"> PAGEREF _Toc350942537 \h </w:instrText>
        </w:r>
        <w:r>
          <w:rPr>
            <w:noProof/>
          </w:rPr>
        </w:r>
        <w:r>
          <w:rPr>
            <w:noProof/>
            <w:webHidden/>
          </w:rPr>
          <w:fldChar w:fldCharType="separate"/>
        </w:r>
        <w:r>
          <w:rPr>
            <w:noProof/>
            <w:webHidden/>
          </w:rPr>
          <w:t>6</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8" w:history="1">
        <w:r w:rsidRPr="00D9721A">
          <w:rPr>
            <w:rStyle w:val="Hyperlink"/>
            <w:noProof/>
          </w:rPr>
          <w:t>2.7</w:t>
        </w:r>
        <w:r>
          <w:rPr>
            <w:rFonts w:ascii="Times New Roman" w:hAnsi="Times New Roman" w:cs="Times New Roman"/>
            <w:noProof/>
            <w:sz w:val="24"/>
            <w:szCs w:val="24"/>
            <w:lang w:val="en-US" w:eastAsia="en-US"/>
          </w:rPr>
          <w:tab/>
        </w:r>
        <w:r w:rsidRPr="00D9721A">
          <w:rPr>
            <w:rStyle w:val="Hyperlink"/>
            <w:noProof/>
          </w:rPr>
          <w:t>PLEM – Pipe Line End Manifold</w:t>
        </w:r>
        <w:r>
          <w:rPr>
            <w:noProof/>
            <w:webHidden/>
          </w:rPr>
          <w:tab/>
        </w:r>
        <w:r>
          <w:rPr>
            <w:noProof/>
            <w:webHidden/>
          </w:rPr>
          <w:fldChar w:fldCharType="begin"/>
        </w:r>
        <w:r>
          <w:rPr>
            <w:noProof/>
            <w:webHidden/>
          </w:rPr>
          <w:instrText xml:space="preserve"> PAGEREF _Toc350942538 \h </w:instrText>
        </w:r>
        <w:r>
          <w:rPr>
            <w:noProof/>
          </w:rPr>
        </w:r>
        <w:r>
          <w:rPr>
            <w:noProof/>
            <w:webHidden/>
          </w:rPr>
          <w:fldChar w:fldCharType="separate"/>
        </w:r>
        <w:r>
          <w:rPr>
            <w:noProof/>
            <w:webHidden/>
          </w:rPr>
          <w:t>7</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39" w:history="1">
        <w:r w:rsidRPr="00D9721A">
          <w:rPr>
            <w:rStyle w:val="Hyperlink"/>
            <w:noProof/>
          </w:rPr>
          <w:t>2.8</w:t>
        </w:r>
        <w:r>
          <w:rPr>
            <w:rFonts w:ascii="Times New Roman" w:hAnsi="Times New Roman" w:cs="Times New Roman"/>
            <w:noProof/>
            <w:sz w:val="24"/>
            <w:szCs w:val="24"/>
            <w:lang w:val="en-US" w:eastAsia="en-US"/>
          </w:rPr>
          <w:tab/>
        </w:r>
        <w:r w:rsidRPr="00D9721A">
          <w:rPr>
            <w:rStyle w:val="Hyperlink"/>
            <w:noProof/>
          </w:rPr>
          <w:t>Manifold submarino de produção</w:t>
        </w:r>
        <w:r>
          <w:rPr>
            <w:noProof/>
            <w:webHidden/>
          </w:rPr>
          <w:tab/>
        </w:r>
        <w:r>
          <w:rPr>
            <w:noProof/>
            <w:webHidden/>
          </w:rPr>
          <w:fldChar w:fldCharType="begin"/>
        </w:r>
        <w:r>
          <w:rPr>
            <w:noProof/>
            <w:webHidden/>
          </w:rPr>
          <w:instrText xml:space="preserve"> PAGEREF _Toc350942539 \h </w:instrText>
        </w:r>
        <w:r>
          <w:rPr>
            <w:noProof/>
          </w:rPr>
        </w:r>
        <w:r>
          <w:rPr>
            <w:noProof/>
            <w:webHidden/>
          </w:rPr>
          <w:fldChar w:fldCharType="separate"/>
        </w:r>
        <w:r>
          <w:rPr>
            <w:noProof/>
            <w:webHidden/>
          </w:rPr>
          <w:t>8</w:t>
        </w:r>
        <w:r>
          <w:rPr>
            <w:noProof/>
            <w:webHidden/>
          </w:rPr>
          <w:fldChar w:fldCharType="end"/>
        </w:r>
      </w:hyperlink>
    </w:p>
    <w:p w:rsidR="009E4BCB" w:rsidRDefault="009E4BCB">
      <w:pPr>
        <w:pStyle w:val="TOC3"/>
        <w:tabs>
          <w:tab w:val="left" w:pos="1694"/>
          <w:tab w:val="right" w:leader="dot" w:pos="9061"/>
        </w:tabs>
        <w:rPr>
          <w:rFonts w:ascii="Times New Roman" w:hAnsi="Times New Roman" w:cs="Times New Roman"/>
          <w:noProof/>
          <w:sz w:val="24"/>
          <w:szCs w:val="24"/>
          <w:lang w:val="en-US" w:eastAsia="en-US"/>
        </w:rPr>
      </w:pPr>
      <w:hyperlink w:anchor="_Toc350942540" w:history="1">
        <w:r w:rsidRPr="00D9721A">
          <w:rPr>
            <w:rStyle w:val="Hyperlink"/>
            <w:noProof/>
          </w:rPr>
          <w:t>2.8.1</w:t>
        </w:r>
        <w:r>
          <w:rPr>
            <w:rFonts w:ascii="Times New Roman" w:hAnsi="Times New Roman" w:cs="Times New Roman"/>
            <w:noProof/>
            <w:sz w:val="24"/>
            <w:szCs w:val="24"/>
            <w:lang w:val="en-US" w:eastAsia="en-US"/>
          </w:rPr>
          <w:tab/>
        </w:r>
        <w:r w:rsidRPr="00D9721A">
          <w:rPr>
            <w:rStyle w:val="Hyperlink"/>
            <w:noProof/>
          </w:rPr>
          <w:t>Tipos de manifolds</w:t>
        </w:r>
        <w:r w:rsidRPr="00D9721A">
          <w:rPr>
            <w:rStyle w:val="Hyperlink"/>
            <w:rFonts w:ascii="HNDPLM+TimesNewRoman,Italic" w:hAnsi="HNDPLM+TimesNewRoman,Italic" w:cs="HNDPLM+TimesNewRoman,Italic"/>
            <w:noProof/>
          </w:rPr>
          <w:t xml:space="preserve"> </w:t>
        </w:r>
        <w:r w:rsidRPr="00D9721A">
          <w:rPr>
            <w:rStyle w:val="Hyperlink"/>
            <w:noProof/>
          </w:rPr>
          <w:t>submarinos de produção</w:t>
        </w:r>
        <w:r>
          <w:rPr>
            <w:noProof/>
            <w:webHidden/>
          </w:rPr>
          <w:tab/>
        </w:r>
        <w:r>
          <w:rPr>
            <w:noProof/>
            <w:webHidden/>
          </w:rPr>
          <w:fldChar w:fldCharType="begin"/>
        </w:r>
        <w:r>
          <w:rPr>
            <w:noProof/>
            <w:webHidden/>
          </w:rPr>
          <w:instrText xml:space="preserve"> PAGEREF _Toc350942540 \h </w:instrText>
        </w:r>
        <w:r>
          <w:rPr>
            <w:noProof/>
          </w:rPr>
        </w:r>
        <w:r>
          <w:rPr>
            <w:noProof/>
            <w:webHidden/>
          </w:rPr>
          <w:fldChar w:fldCharType="separate"/>
        </w:r>
        <w:r>
          <w:rPr>
            <w:noProof/>
            <w:webHidden/>
          </w:rPr>
          <w:t>9</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1" w:history="1">
        <w:r w:rsidRPr="00D9721A">
          <w:rPr>
            <w:rStyle w:val="Hyperlink"/>
            <w:noProof/>
          </w:rPr>
          <w:t>2.9</w:t>
        </w:r>
        <w:r>
          <w:rPr>
            <w:rFonts w:ascii="Times New Roman" w:hAnsi="Times New Roman" w:cs="Times New Roman"/>
            <w:noProof/>
            <w:sz w:val="24"/>
            <w:szCs w:val="24"/>
            <w:lang w:val="en-US" w:eastAsia="en-US"/>
          </w:rPr>
          <w:tab/>
        </w:r>
        <w:r w:rsidRPr="00D9721A">
          <w:rPr>
            <w:rStyle w:val="Hyperlink"/>
            <w:noProof/>
          </w:rPr>
          <w:t>Sistema de controle</w:t>
        </w:r>
        <w:r>
          <w:rPr>
            <w:noProof/>
            <w:webHidden/>
          </w:rPr>
          <w:tab/>
        </w:r>
        <w:r>
          <w:rPr>
            <w:noProof/>
            <w:webHidden/>
          </w:rPr>
          <w:fldChar w:fldCharType="begin"/>
        </w:r>
        <w:r>
          <w:rPr>
            <w:noProof/>
            <w:webHidden/>
          </w:rPr>
          <w:instrText xml:space="preserve"> PAGEREF _Toc350942541 \h </w:instrText>
        </w:r>
        <w:r>
          <w:rPr>
            <w:noProof/>
          </w:rPr>
        </w:r>
        <w:r>
          <w:rPr>
            <w:noProof/>
            <w:webHidden/>
          </w:rPr>
          <w:fldChar w:fldCharType="separate"/>
        </w:r>
        <w:r>
          <w:rPr>
            <w:noProof/>
            <w:webHidden/>
          </w:rPr>
          <w:t>9</w:t>
        </w:r>
        <w:r>
          <w:rPr>
            <w:noProof/>
            <w:webHidden/>
          </w:rPr>
          <w:fldChar w:fldCharType="end"/>
        </w:r>
      </w:hyperlink>
    </w:p>
    <w:p w:rsidR="009E4BCB" w:rsidRDefault="009E4BCB">
      <w:pPr>
        <w:pStyle w:val="TOC1"/>
        <w:tabs>
          <w:tab w:val="left" w:pos="1100"/>
          <w:tab w:val="right" w:leader="dot" w:pos="9061"/>
        </w:tabs>
        <w:rPr>
          <w:rFonts w:ascii="Times New Roman" w:hAnsi="Times New Roman" w:cs="Times New Roman"/>
          <w:noProof/>
          <w:szCs w:val="24"/>
          <w:lang w:val="en-US" w:eastAsia="en-US"/>
        </w:rPr>
      </w:pPr>
      <w:hyperlink w:anchor="_Toc350942542" w:history="1">
        <w:r w:rsidRPr="00D9721A">
          <w:rPr>
            <w:rStyle w:val="Hyperlink"/>
            <w:noProof/>
          </w:rPr>
          <w:t>3</w:t>
        </w:r>
        <w:r>
          <w:rPr>
            <w:rFonts w:ascii="Times New Roman" w:hAnsi="Times New Roman" w:cs="Times New Roman"/>
            <w:noProof/>
            <w:szCs w:val="24"/>
            <w:lang w:val="en-US" w:eastAsia="en-US"/>
          </w:rPr>
          <w:tab/>
        </w:r>
        <w:r w:rsidRPr="00D9721A">
          <w:rPr>
            <w:rStyle w:val="Hyperlink"/>
            <w:noProof/>
          </w:rPr>
          <w:t>TIPOS DE CONTROLE DE EQUIPAMENTOS SUBSEA</w:t>
        </w:r>
        <w:r>
          <w:rPr>
            <w:noProof/>
            <w:webHidden/>
          </w:rPr>
          <w:tab/>
        </w:r>
        <w:r>
          <w:rPr>
            <w:noProof/>
            <w:webHidden/>
          </w:rPr>
          <w:fldChar w:fldCharType="begin"/>
        </w:r>
        <w:r>
          <w:rPr>
            <w:noProof/>
            <w:webHidden/>
          </w:rPr>
          <w:instrText xml:space="preserve"> PAGEREF _Toc350942542 \h </w:instrText>
        </w:r>
        <w:r>
          <w:rPr>
            <w:noProof/>
          </w:rPr>
        </w:r>
        <w:r>
          <w:rPr>
            <w:noProof/>
            <w:webHidden/>
          </w:rPr>
          <w:fldChar w:fldCharType="separate"/>
        </w:r>
        <w:r>
          <w:rPr>
            <w:noProof/>
            <w:webHidden/>
          </w:rPr>
          <w:t>11</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3" w:history="1">
        <w:r w:rsidRPr="00D9721A">
          <w:rPr>
            <w:rStyle w:val="Hyperlink"/>
            <w:noProof/>
          </w:rPr>
          <w:t>3.1</w:t>
        </w:r>
        <w:r>
          <w:rPr>
            <w:rFonts w:ascii="Times New Roman" w:hAnsi="Times New Roman" w:cs="Times New Roman"/>
            <w:noProof/>
            <w:sz w:val="24"/>
            <w:szCs w:val="24"/>
            <w:lang w:val="en-US" w:eastAsia="en-US"/>
          </w:rPr>
          <w:tab/>
        </w:r>
        <w:r w:rsidRPr="00D9721A">
          <w:rPr>
            <w:rStyle w:val="Hyperlink"/>
            <w:noProof/>
          </w:rPr>
          <w:t>Controle Hidráulico Direto</w:t>
        </w:r>
        <w:r>
          <w:rPr>
            <w:noProof/>
            <w:webHidden/>
          </w:rPr>
          <w:tab/>
        </w:r>
        <w:r>
          <w:rPr>
            <w:noProof/>
            <w:webHidden/>
          </w:rPr>
          <w:fldChar w:fldCharType="begin"/>
        </w:r>
        <w:r>
          <w:rPr>
            <w:noProof/>
            <w:webHidden/>
          </w:rPr>
          <w:instrText xml:space="preserve"> PAGEREF _Toc350942543 \h </w:instrText>
        </w:r>
        <w:r>
          <w:rPr>
            <w:noProof/>
          </w:rPr>
        </w:r>
        <w:r>
          <w:rPr>
            <w:noProof/>
            <w:webHidden/>
          </w:rPr>
          <w:fldChar w:fldCharType="separate"/>
        </w:r>
        <w:r>
          <w:rPr>
            <w:noProof/>
            <w:webHidden/>
          </w:rPr>
          <w:t>11</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4" w:history="1">
        <w:r w:rsidRPr="00D9721A">
          <w:rPr>
            <w:rStyle w:val="Hyperlink"/>
            <w:noProof/>
          </w:rPr>
          <w:t>3.2</w:t>
        </w:r>
        <w:r>
          <w:rPr>
            <w:rFonts w:ascii="Times New Roman" w:hAnsi="Times New Roman" w:cs="Times New Roman"/>
            <w:noProof/>
            <w:sz w:val="24"/>
            <w:szCs w:val="24"/>
            <w:lang w:val="en-US" w:eastAsia="en-US"/>
          </w:rPr>
          <w:tab/>
        </w:r>
        <w:r w:rsidRPr="00D9721A">
          <w:rPr>
            <w:rStyle w:val="Hyperlink"/>
            <w:noProof/>
          </w:rPr>
          <w:t>Hidráulico Pilotado</w:t>
        </w:r>
        <w:r>
          <w:rPr>
            <w:noProof/>
            <w:webHidden/>
          </w:rPr>
          <w:tab/>
        </w:r>
        <w:r>
          <w:rPr>
            <w:noProof/>
            <w:webHidden/>
          </w:rPr>
          <w:fldChar w:fldCharType="begin"/>
        </w:r>
        <w:r>
          <w:rPr>
            <w:noProof/>
            <w:webHidden/>
          </w:rPr>
          <w:instrText xml:space="preserve"> PAGEREF _Toc350942544 \h </w:instrText>
        </w:r>
        <w:r>
          <w:rPr>
            <w:noProof/>
          </w:rPr>
        </w:r>
        <w:r>
          <w:rPr>
            <w:noProof/>
            <w:webHidden/>
          </w:rPr>
          <w:fldChar w:fldCharType="separate"/>
        </w:r>
        <w:r>
          <w:rPr>
            <w:noProof/>
            <w:webHidden/>
          </w:rPr>
          <w:t>12</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5" w:history="1">
        <w:r w:rsidRPr="00D9721A">
          <w:rPr>
            <w:rStyle w:val="Hyperlink"/>
            <w:noProof/>
          </w:rPr>
          <w:t>3.3</w:t>
        </w:r>
        <w:r>
          <w:rPr>
            <w:rFonts w:ascii="Times New Roman" w:hAnsi="Times New Roman" w:cs="Times New Roman"/>
            <w:noProof/>
            <w:sz w:val="24"/>
            <w:szCs w:val="24"/>
            <w:lang w:val="en-US" w:eastAsia="en-US"/>
          </w:rPr>
          <w:tab/>
        </w:r>
        <w:r w:rsidRPr="00D9721A">
          <w:rPr>
            <w:rStyle w:val="Hyperlink"/>
            <w:noProof/>
          </w:rPr>
          <w:t>Hidráulico Sequenciado</w:t>
        </w:r>
        <w:r>
          <w:rPr>
            <w:noProof/>
            <w:webHidden/>
          </w:rPr>
          <w:tab/>
        </w:r>
        <w:r>
          <w:rPr>
            <w:noProof/>
            <w:webHidden/>
          </w:rPr>
          <w:fldChar w:fldCharType="begin"/>
        </w:r>
        <w:r>
          <w:rPr>
            <w:noProof/>
            <w:webHidden/>
          </w:rPr>
          <w:instrText xml:space="preserve"> PAGEREF _Toc350942545 \h </w:instrText>
        </w:r>
        <w:r>
          <w:rPr>
            <w:noProof/>
          </w:rPr>
        </w:r>
        <w:r>
          <w:rPr>
            <w:noProof/>
            <w:webHidden/>
          </w:rPr>
          <w:fldChar w:fldCharType="separate"/>
        </w:r>
        <w:r>
          <w:rPr>
            <w:noProof/>
            <w:webHidden/>
          </w:rPr>
          <w:t>13</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6" w:history="1">
        <w:r w:rsidRPr="00D9721A">
          <w:rPr>
            <w:rStyle w:val="Hyperlink"/>
            <w:noProof/>
          </w:rPr>
          <w:t>3.4</w:t>
        </w:r>
        <w:r>
          <w:rPr>
            <w:rFonts w:ascii="Times New Roman" w:hAnsi="Times New Roman" w:cs="Times New Roman"/>
            <w:noProof/>
            <w:sz w:val="24"/>
            <w:szCs w:val="24"/>
            <w:lang w:val="en-US" w:eastAsia="en-US"/>
          </w:rPr>
          <w:tab/>
        </w:r>
        <w:r w:rsidRPr="00D9721A">
          <w:rPr>
            <w:rStyle w:val="Hyperlink"/>
            <w:noProof/>
          </w:rPr>
          <w:t>Eletro-Hidráulico</w:t>
        </w:r>
        <w:r>
          <w:rPr>
            <w:noProof/>
            <w:webHidden/>
          </w:rPr>
          <w:tab/>
        </w:r>
        <w:r>
          <w:rPr>
            <w:noProof/>
            <w:webHidden/>
          </w:rPr>
          <w:fldChar w:fldCharType="begin"/>
        </w:r>
        <w:r>
          <w:rPr>
            <w:noProof/>
            <w:webHidden/>
          </w:rPr>
          <w:instrText xml:space="preserve"> PAGEREF _Toc350942546 \h </w:instrText>
        </w:r>
        <w:r>
          <w:rPr>
            <w:noProof/>
          </w:rPr>
        </w:r>
        <w:r>
          <w:rPr>
            <w:noProof/>
            <w:webHidden/>
          </w:rPr>
          <w:fldChar w:fldCharType="separate"/>
        </w:r>
        <w:r>
          <w:rPr>
            <w:noProof/>
            <w:webHidden/>
          </w:rPr>
          <w:t>14</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7" w:history="1">
        <w:r w:rsidRPr="00D9721A">
          <w:rPr>
            <w:rStyle w:val="Hyperlink"/>
            <w:noProof/>
          </w:rPr>
          <w:t>3.5</w:t>
        </w:r>
        <w:r>
          <w:rPr>
            <w:rFonts w:ascii="Times New Roman" w:hAnsi="Times New Roman" w:cs="Times New Roman"/>
            <w:noProof/>
            <w:sz w:val="24"/>
            <w:szCs w:val="24"/>
            <w:lang w:val="en-US" w:eastAsia="en-US"/>
          </w:rPr>
          <w:tab/>
        </w:r>
        <w:r w:rsidRPr="00D9721A">
          <w:rPr>
            <w:rStyle w:val="Hyperlink"/>
            <w:noProof/>
          </w:rPr>
          <w:t>Eletro-Hidráulico Multiplexado</w:t>
        </w:r>
        <w:r>
          <w:rPr>
            <w:noProof/>
            <w:webHidden/>
          </w:rPr>
          <w:tab/>
        </w:r>
        <w:r>
          <w:rPr>
            <w:noProof/>
            <w:webHidden/>
          </w:rPr>
          <w:fldChar w:fldCharType="begin"/>
        </w:r>
        <w:r>
          <w:rPr>
            <w:noProof/>
            <w:webHidden/>
          </w:rPr>
          <w:instrText xml:space="preserve"> PAGEREF _Toc350942547 \h </w:instrText>
        </w:r>
        <w:r>
          <w:rPr>
            <w:noProof/>
          </w:rPr>
        </w:r>
        <w:r>
          <w:rPr>
            <w:noProof/>
            <w:webHidden/>
          </w:rPr>
          <w:fldChar w:fldCharType="separate"/>
        </w:r>
        <w:r>
          <w:rPr>
            <w:noProof/>
            <w:webHidden/>
          </w:rPr>
          <w:t>15</w:t>
        </w:r>
        <w:r>
          <w:rPr>
            <w:noProof/>
            <w:webHidden/>
          </w:rPr>
          <w:fldChar w:fldCharType="end"/>
        </w:r>
      </w:hyperlink>
    </w:p>
    <w:p w:rsidR="009E4BCB" w:rsidRDefault="009E4BCB">
      <w:pPr>
        <w:pStyle w:val="TOC1"/>
        <w:tabs>
          <w:tab w:val="left" w:pos="1100"/>
          <w:tab w:val="right" w:leader="dot" w:pos="9061"/>
        </w:tabs>
        <w:rPr>
          <w:rFonts w:ascii="Times New Roman" w:hAnsi="Times New Roman" w:cs="Times New Roman"/>
          <w:noProof/>
          <w:szCs w:val="24"/>
          <w:lang w:val="en-US" w:eastAsia="en-US"/>
        </w:rPr>
      </w:pPr>
      <w:hyperlink w:anchor="_Toc350942548" w:history="1">
        <w:r w:rsidRPr="00D9721A">
          <w:rPr>
            <w:rStyle w:val="Hyperlink"/>
            <w:noProof/>
          </w:rPr>
          <w:t>4</w:t>
        </w:r>
        <w:r>
          <w:rPr>
            <w:rFonts w:ascii="Times New Roman" w:hAnsi="Times New Roman" w:cs="Times New Roman"/>
            <w:noProof/>
            <w:szCs w:val="24"/>
            <w:lang w:val="en-US" w:eastAsia="en-US"/>
          </w:rPr>
          <w:tab/>
        </w:r>
        <w:r w:rsidRPr="00D9721A">
          <w:rPr>
            <w:rStyle w:val="Hyperlink"/>
            <w:noProof/>
          </w:rPr>
          <w:t>DESCRITIVO DE COMPONENTES UTILIZADOS PARA CONTROLE SUBSEA</w:t>
        </w:r>
        <w:r>
          <w:rPr>
            <w:noProof/>
            <w:webHidden/>
          </w:rPr>
          <w:tab/>
        </w:r>
        <w:r>
          <w:rPr>
            <w:noProof/>
            <w:webHidden/>
          </w:rPr>
          <w:tab/>
        </w:r>
        <w:r>
          <w:rPr>
            <w:noProof/>
            <w:webHidden/>
          </w:rPr>
          <w:fldChar w:fldCharType="begin"/>
        </w:r>
        <w:r>
          <w:rPr>
            <w:noProof/>
            <w:webHidden/>
          </w:rPr>
          <w:instrText xml:space="preserve"> PAGEREF _Toc350942548 \h </w:instrText>
        </w:r>
        <w:r>
          <w:rPr>
            <w:noProof/>
          </w:rPr>
        </w:r>
        <w:r>
          <w:rPr>
            <w:noProof/>
            <w:webHidden/>
          </w:rPr>
          <w:fldChar w:fldCharType="separate"/>
        </w:r>
        <w:r>
          <w:rPr>
            <w:noProof/>
            <w:webHidden/>
          </w:rPr>
          <w:t>17</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49" w:history="1">
        <w:r w:rsidRPr="00D9721A">
          <w:rPr>
            <w:rStyle w:val="Hyperlink"/>
            <w:noProof/>
          </w:rPr>
          <w:t>4.1</w:t>
        </w:r>
        <w:r>
          <w:rPr>
            <w:rFonts w:ascii="Times New Roman" w:hAnsi="Times New Roman" w:cs="Times New Roman"/>
            <w:noProof/>
            <w:sz w:val="24"/>
            <w:szCs w:val="24"/>
            <w:lang w:val="en-US" w:eastAsia="en-US"/>
          </w:rPr>
          <w:tab/>
        </w:r>
        <w:r w:rsidRPr="00D9721A">
          <w:rPr>
            <w:rStyle w:val="Hyperlink"/>
            <w:noProof/>
          </w:rPr>
          <w:t>Electrical Power Unit (EPU)</w:t>
        </w:r>
        <w:r>
          <w:rPr>
            <w:noProof/>
            <w:webHidden/>
          </w:rPr>
          <w:tab/>
        </w:r>
        <w:r>
          <w:rPr>
            <w:noProof/>
            <w:webHidden/>
          </w:rPr>
          <w:fldChar w:fldCharType="begin"/>
        </w:r>
        <w:r>
          <w:rPr>
            <w:noProof/>
            <w:webHidden/>
          </w:rPr>
          <w:instrText xml:space="preserve"> PAGEREF _Toc350942549 \h </w:instrText>
        </w:r>
        <w:r>
          <w:rPr>
            <w:noProof/>
          </w:rPr>
        </w:r>
        <w:r>
          <w:rPr>
            <w:noProof/>
            <w:webHidden/>
          </w:rPr>
          <w:fldChar w:fldCharType="separate"/>
        </w:r>
        <w:r>
          <w:rPr>
            <w:noProof/>
            <w:webHidden/>
          </w:rPr>
          <w:t>17</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0" w:history="1">
        <w:r w:rsidRPr="00D9721A">
          <w:rPr>
            <w:rStyle w:val="Hyperlink"/>
            <w:noProof/>
          </w:rPr>
          <w:t>4.2</w:t>
        </w:r>
        <w:r>
          <w:rPr>
            <w:rFonts w:ascii="Times New Roman" w:hAnsi="Times New Roman" w:cs="Times New Roman"/>
            <w:noProof/>
            <w:sz w:val="24"/>
            <w:szCs w:val="24"/>
            <w:lang w:val="en-US" w:eastAsia="en-US"/>
          </w:rPr>
          <w:tab/>
        </w:r>
        <w:r w:rsidRPr="00D9721A">
          <w:rPr>
            <w:rStyle w:val="Hyperlink"/>
            <w:noProof/>
          </w:rPr>
          <w:t>Hydraulic Power Unit (HPU)</w:t>
        </w:r>
        <w:r>
          <w:rPr>
            <w:noProof/>
            <w:webHidden/>
          </w:rPr>
          <w:tab/>
        </w:r>
        <w:r>
          <w:rPr>
            <w:noProof/>
            <w:webHidden/>
          </w:rPr>
          <w:fldChar w:fldCharType="begin"/>
        </w:r>
        <w:r>
          <w:rPr>
            <w:noProof/>
            <w:webHidden/>
          </w:rPr>
          <w:instrText xml:space="preserve"> PAGEREF _Toc350942550 \h </w:instrText>
        </w:r>
        <w:r>
          <w:rPr>
            <w:noProof/>
          </w:rPr>
        </w:r>
        <w:r>
          <w:rPr>
            <w:noProof/>
            <w:webHidden/>
          </w:rPr>
          <w:fldChar w:fldCharType="separate"/>
        </w:r>
        <w:r>
          <w:rPr>
            <w:noProof/>
            <w:webHidden/>
          </w:rPr>
          <w:t>18</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1" w:history="1">
        <w:r w:rsidRPr="00D9721A">
          <w:rPr>
            <w:rStyle w:val="Hyperlink"/>
            <w:noProof/>
          </w:rPr>
          <w:t>4.3</w:t>
        </w:r>
        <w:r>
          <w:rPr>
            <w:rFonts w:ascii="Times New Roman" w:hAnsi="Times New Roman" w:cs="Times New Roman"/>
            <w:noProof/>
            <w:sz w:val="24"/>
            <w:szCs w:val="24"/>
            <w:lang w:val="en-US" w:eastAsia="en-US"/>
          </w:rPr>
          <w:tab/>
        </w:r>
        <w:r w:rsidRPr="00D9721A">
          <w:rPr>
            <w:rStyle w:val="Hyperlink"/>
            <w:noProof/>
          </w:rPr>
          <w:t>Subsea Control Module (SCM)</w:t>
        </w:r>
        <w:r>
          <w:rPr>
            <w:noProof/>
            <w:webHidden/>
          </w:rPr>
          <w:tab/>
        </w:r>
        <w:r>
          <w:rPr>
            <w:noProof/>
            <w:webHidden/>
          </w:rPr>
          <w:fldChar w:fldCharType="begin"/>
        </w:r>
        <w:r>
          <w:rPr>
            <w:noProof/>
            <w:webHidden/>
          </w:rPr>
          <w:instrText xml:space="preserve"> PAGEREF _Toc350942551 \h </w:instrText>
        </w:r>
        <w:r>
          <w:rPr>
            <w:noProof/>
          </w:rPr>
        </w:r>
        <w:r>
          <w:rPr>
            <w:noProof/>
            <w:webHidden/>
          </w:rPr>
          <w:fldChar w:fldCharType="separate"/>
        </w:r>
        <w:r>
          <w:rPr>
            <w:noProof/>
            <w:webHidden/>
          </w:rPr>
          <w:t>18</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2" w:history="1">
        <w:r w:rsidRPr="00D9721A">
          <w:rPr>
            <w:rStyle w:val="Hyperlink"/>
            <w:noProof/>
          </w:rPr>
          <w:t>4.4</w:t>
        </w:r>
        <w:r>
          <w:rPr>
            <w:rFonts w:ascii="Times New Roman" w:hAnsi="Times New Roman" w:cs="Times New Roman"/>
            <w:noProof/>
            <w:sz w:val="24"/>
            <w:szCs w:val="24"/>
            <w:lang w:val="en-US" w:eastAsia="en-US"/>
          </w:rPr>
          <w:tab/>
        </w:r>
        <w:r w:rsidRPr="00D9721A">
          <w:rPr>
            <w:rStyle w:val="Hyperlink"/>
            <w:noProof/>
          </w:rPr>
          <w:t>Directional Control Valve (DCV)</w:t>
        </w:r>
        <w:r>
          <w:rPr>
            <w:noProof/>
            <w:webHidden/>
          </w:rPr>
          <w:tab/>
        </w:r>
        <w:r>
          <w:rPr>
            <w:noProof/>
            <w:webHidden/>
          </w:rPr>
          <w:fldChar w:fldCharType="begin"/>
        </w:r>
        <w:r>
          <w:rPr>
            <w:noProof/>
            <w:webHidden/>
          </w:rPr>
          <w:instrText xml:space="preserve"> PAGEREF _Toc350942552 \h </w:instrText>
        </w:r>
        <w:r>
          <w:rPr>
            <w:noProof/>
          </w:rPr>
        </w:r>
        <w:r>
          <w:rPr>
            <w:noProof/>
            <w:webHidden/>
          </w:rPr>
          <w:fldChar w:fldCharType="separate"/>
        </w:r>
        <w:r>
          <w:rPr>
            <w:noProof/>
            <w:webHidden/>
          </w:rPr>
          <w:t>19</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3" w:history="1">
        <w:r w:rsidRPr="00D9721A">
          <w:rPr>
            <w:rStyle w:val="Hyperlink"/>
            <w:noProof/>
          </w:rPr>
          <w:t>4.5</w:t>
        </w:r>
        <w:r>
          <w:rPr>
            <w:rFonts w:ascii="Times New Roman" w:hAnsi="Times New Roman" w:cs="Times New Roman"/>
            <w:noProof/>
            <w:sz w:val="24"/>
            <w:szCs w:val="24"/>
            <w:lang w:val="en-US" w:eastAsia="en-US"/>
          </w:rPr>
          <w:tab/>
        </w:r>
        <w:r w:rsidRPr="00D9721A">
          <w:rPr>
            <w:rStyle w:val="Hyperlink"/>
            <w:noProof/>
          </w:rPr>
          <w:t>Subsea Electronic Module (SEM)</w:t>
        </w:r>
        <w:r>
          <w:rPr>
            <w:noProof/>
            <w:webHidden/>
          </w:rPr>
          <w:tab/>
        </w:r>
        <w:r>
          <w:rPr>
            <w:noProof/>
            <w:webHidden/>
          </w:rPr>
          <w:fldChar w:fldCharType="begin"/>
        </w:r>
        <w:r>
          <w:rPr>
            <w:noProof/>
            <w:webHidden/>
          </w:rPr>
          <w:instrText xml:space="preserve"> PAGEREF _Toc350942553 \h </w:instrText>
        </w:r>
        <w:r>
          <w:rPr>
            <w:noProof/>
          </w:rPr>
        </w:r>
        <w:r>
          <w:rPr>
            <w:noProof/>
            <w:webHidden/>
          </w:rPr>
          <w:fldChar w:fldCharType="separate"/>
        </w:r>
        <w:r>
          <w:rPr>
            <w:noProof/>
            <w:webHidden/>
          </w:rPr>
          <w:t>19</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4" w:history="1">
        <w:r w:rsidRPr="00D9721A">
          <w:rPr>
            <w:rStyle w:val="Hyperlink"/>
            <w:noProof/>
          </w:rPr>
          <w:t>4.6</w:t>
        </w:r>
        <w:r>
          <w:rPr>
            <w:rFonts w:ascii="Times New Roman" w:hAnsi="Times New Roman" w:cs="Times New Roman"/>
            <w:noProof/>
            <w:sz w:val="24"/>
            <w:szCs w:val="24"/>
            <w:lang w:val="en-US" w:eastAsia="en-US"/>
          </w:rPr>
          <w:tab/>
        </w:r>
        <w:r w:rsidRPr="00D9721A">
          <w:rPr>
            <w:rStyle w:val="Hyperlink"/>
            <w:noProof/>
          </w:rPr>
          <w:t>Válvula Choke</w:t>
        </w:r>
        <w:r>
          <w:rPr>
            <w:noProof/>
            <w:webHidden/>
          </w:rPr>
          <w:tab/>
        </w:r>
        <w:r>
          <w:rPr>
            <w:noProof/>
            <w:webHidden/>
          </w:rPr>
          <w:fldChar w:fldCharType="begin"/>
        </w:r>
        <w:r>
          <w:rPr>
            <w:noProof/>
            <w:webHidden/>
          </w:rPr>
          <w:instrText xml:space="preserve"> PAGEREF _Toc350942554 \h </w:instrText>
        </w:r>
        <w:r>
          <w:rPr>
            <w:noProof/>
          </w:rPr>
        </w:r>
        <w:r>
          <w:rPr>
            <w:noProof/>
            <w:webHidden/>
          </w:rPr>
          <w:fldChar w:fldCharType="separate"/>
        </w:r>
        <w:r>
          <w:rPr>
            <w:noProof/>
            <w:webHidden/>
          </w:rPr>
          <w:t>20</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5" w:history="1">
        <w:r w:rsidRPr="00D9721A">
          <w:rPr>
            <w:rStyle w:val="Hyperlink"/>
            <w:noProof/>
          </w:rPr>
          <w:t>4.7</w:t>
        </w:r>
        <w:r>
          <w:rPr>
            <w:rFonts w:ascii="Times New Roman" w:hAnsi="Times New Roman" w:cs="Times New Roman"/>
            <w:noProof/>
            <w:sz w:val="24"/>
            <w:szCs w:val="24"/>
            <w:lang w:val="en-US" w:eastAsia="en-US"/>
          </w:rPr>
          <w:tab/>
        </w:r>
        <w:r w:rsidRPr="00D9721A">
          <w:rPr>
            <w:rStyle w:val="Hyperlink"/>
            <w:noProof/>
          </w:rPr>
          <w:t>Jumpers Elétricos</w:t>
        </w:r>
        <w:r>
          <w:rPr>
            <w:noProof/>
            <w:webHidden/>
          </w:rPr>
          <w:tab/>
        </w:r>
        <w:r>
          <w:rPr>
            <w:noProof/>
            <w:webHidden/>
          </w:rPr>
          <w:fldChar w:fldCharType="begin"/>
        </w:r>
        <w:r>
          <w:rPr>
            <w:noProof/>
            <w:webHidden/>
          </w:rPr>
          <w:instrText xml:space="preserve"> PAGEREF _Toc350942555 \h </w:instrText>
        </w:r>
        <w:r>
          <w:rPr>
            <w:noProof/>
          </w:rPr>
        </w:r>
        <w:r>
          <w:rPr>
            <w:noProof/>
            <w:webHidden/>
          </w:rPr>
          <w:fldChar w:fldCharType="separate"/>
        </w:r>
        <w:r>
          <w:rPr>
            <w:noProof/>
            <w:webHidden/>
          </w:rPr>
          <w:t>20</w:t>
        </w:r>
        <w:r>
          <w:rPr>
            <w:noProof/>
            <w:webHidden/>
          </w:rPr>
          <w:fldChar w:fldCharType="end"/>
        </w:r>
      </w:hyperlink>
    </w:p>
    <w:p w:rsidR="009E4BCB" w:rsidRDefault="009E4BCB">
      <w:pPr>
        <w:pStyle w:val="TOC2"/>
        <w:tabs>
          <w:tab w:val="left" w:pos="1320"/>
          <w:tab w:val="right" w:leader="dot" w:pos="9061"/>
        </w:tabs>
        <w:rPr>
          <w:rFonts w:ascii="Times New Roman" w:hAnsi="Times New Roman" w:cs="Times New Roman"/>
          <w:noProof/>
          <w:sz w:val="24"/>
          <w:szCs w:val="24"/>
          <w:lang w:val="en-US" w:eastAsia="en-US"/>
        </w:rPr>
      </w:pPr>
      <w:hyperlink w:anchor="_Toc350942556" w:history="1">
        <w:r w:rsidRPr="00D9721A">
          <w:rPr>
            <w:rStyle w:val="Hyperlink"/>
            <w:noProof/>
            <w:lang w:val="en-US"/>
          </w:rPr>
          <w:t>4.8</w:t>
        </w:r>
        <w:r>
          <w:rPr>
            <w:rFonts w:ascii="Times New Roman" w:hAnsi="Times New Roman" w:cs="Times New Roman"/>
            <w:noProof/>
            <w:sz w:val="24"/>
            <w:szCs w:val="24"/>
            <w:lang w:val="en-US" w:eastAsia="en-US"/>
          </w:rPr>
          <w:tab/>
        </w:r>
        <w:r w:rsidRPr="00D9721A">
          <w:rPr>
            <w:rStyle w:val="Hyperlink"/>
            <w:noProof/>
            <w:lang w:val="en-US"/>
          </w:rPr>
          <w:t>Ferramentas de ROV (Remotely operated underwater vehicle)</w:t>
        </w:r>
        <w:r>
          <w:rPr>
            <w:noProof/>
            <w:webHidden/>
          </w:rPr>
          <w:tab/>
        </w:r>
        <w:r>
          <w:rPr>
            <w:noProof/>
            <w:webHidden/>
          </w:rPr>
          <w:fldChar w:fldCharType="begin"/>
        </w:r>
        <w:r>
          <w:rPr>
            <w:noProof/>
            <w:webHidden/>
          </w:rPr>
          <w:instrText xml:space="preserve"> PAGEREF _Toc350942556 \h </w:instrText>
        </w:r>
        <w:r>
          <w:rPr>
            <w:noProof/>
          </w:rPr>
        </w:r>
        <w:r>
          <w:rPr>
            <w:noProof/>
            <w:webHidden/>
          </w:rPr>
          <w:fldChar w:fldCharType="separate"/>
        </w:r>
        <w:r>
          <w:rPr>
            <w:noProof/>
            <w:webHidden/>
          </w:rPr>
          <w:t>21</w:t>
        </w:r>
        <w:r>
          <w:rPr>
            <w:noProof/>
            <w:webHidden/>
          </w:rPr>
          <w:fldChar w:fldCharType="end"/>
        </w:r>
      </w:hyperlink>
    </w:p>
    <w:p w:rsidR="009E4BCB" w:rsidRDefault="009E4BCB">
      <w:pPr>
        <w:pStyle w:val="TOC1"/>
        <w:tabs>
          <w:tab w:val="left" w:pos="1100"/>
          <w:tab w:val="right" w:leader="dot" w:pos="9061"/>
        </w:tabs>
        <w:rPr>
          <w:rFonts w:ascii="Times New Roman" w:hAnsi="Times New Roman" w:cs="Times New Roman"/>
          <w:noProof/>
          <w:szCs w:val="24"/>
          <w:lang w:val="en-US" w:eastAsia="en-US"/>
        </w:rPr>
      </w:pPr>
      <w:hyperlink w:anchor="_Toc350942557" w:history="1">
        <w:r w:rsidRPr="00D9721A">
          <w:rPr>
            <w:rStyle w:val="Hyperlink"/>
            <w:noProof/>
          </w:rPr>
          <w:t>5</w:t>
        </w:r>
        <w:r>
          <w:rPr>
            <w:rFonts w:ascii="Times New Roman" w:hAnsi="Times New Roman" w:cs="Times New Roman"/>
            <w:noProof/>
            <w:szCs w:val="24"/>
            <w:lang w:val="en-US" w:eastAsia="en-US"/>
          </w:rPr>
          <w:tab/>
        </w:r>
        <w:r w:rsidRPr="00D9721A">
          <w:rPr>
            <w:rStyle w:val="Hyperlink"/>
            <w:noProof/>
          </w:rPr>
          <w:t>CONCLUSÕES</w:t>
        </w:r>
        <w:r>
          <w:rPr>
            <w:noProof/>
            <w:webHidden/>
          </w:rPr>
          <w:tab/>
        </w:r>
        <w:r>
          <w:rPr>
            <w:noProof/>
            <w:webHidden/>
          </w:rPr>
          <w:fldChar w:fldCharType="begin"/>
        </w:r>
        <w:r>
          <w:rPr>
            <w:noProof/>
            <w:webHidden/>
          </w:rPr>
          <w:instrText xml:space="preserve"> PAGEREF _Toc350942557 \h </w:instrText>
        </w:r>
        <w:r>
          <w:rPr>
            <w:noProof/>
          </w:rPr>
        </w:r>
        <w:r>
          <w:rPr>
            <w:noProof/>
            <w:webHidden/>
          </w:rPr>
          <w:fldChar w:fldCharType="separate"/>
        </w:r>
        <w:r>
          <w:rPr>
            <w:noProof/>
            <w:webHidden/>
          </w:rPr>
          <w:t>22</w:t>
        </w:r>
        <w:r>
          <w:rPr>
            <w:noProof/>
            <w:webHidden/>
          </w:rPr>
          <w:fldChar w:fldCharType="end"/>
        </w:r>
      </w:hyperlink>
    </w:p>
    <w:p w:rsidR="009E4BCB" w:rsidRDefault="009E4BCB" w:rsidP="00A9791E">
      <w:pPr>
        <w:pStyle w:val="TOC1"/>
        <w:tabs>
          <w:tab w:val="right" w:leader="dot" w:pos="9071"/>
        </w:tabs>
        <w:sectPr w:rsidR="009E4BCB">
          <w:headerReference w:type="even" r:id="rId8"/>
          <w:headerReference w:type="default" r:id="rId9"/>
          <w:footerReference w:type="even" r:id="rId10"/>
          <w:footerReference w:type="default" r:id="rId11"/>
          <w:headerReference w:type="first" r:id="rId12"/>
          <w:footerReference w:type="first" r:id="rId13"/>
          <w:type w:val="continuous"/>
          <w:pgSz w:w="11906" w:h="16838"/>
          <w:pgMar w:top="1701" w:right="1134" w:bottom="1531" w:left="1701" w:header="680" w:footer="680" w:gutter="0"/>
          <w:cols w:space="720"/>
          <w:docGrid w:linePitch="360"/>
        </w:sectPr>
      </w:pPr>
      <w:r>
        <w:rPr>
          <w:sz w:val="20"/>
        </w:rPr>
        <w:fldChar w:fldCharType="end"/>
      </w:r>
    </w:p>
    <w:p w:rsidR="009E4BCB" w:rsidRDefault="009E4BCB">
      <w:pPr>
        <w:tabs>
          <w:tab w:val="clear" w:pos="567"/>
          <w:tab w:val="left" w:pos="1100"/>
          <w:tab w:val="right" w:pos="9062"/>
        </w:tabs>
        <w:rPr>
          <w:b/>
        </w:rPr>
      </w:pPr>
    </w:p>
    <w:p w:rsidR="009E4BCB" w:rsidRDefault="009E4BCB">
      <w:pPr>
        <w:sectPr w:rsidR="009E4BCB">
          <w:type w:val="continuous"/>
          <w:pgSz w:w="11906" w:h="16838"/>
          <w:pgMar w:top="1701" w:right="1134" w:bottom="1531" w:left="1701" w:header="680" w:footer="680" w:gutter="0"/>
          <w:pgNumType w:fmt="lowerRoman"/>
          <w:cols w:space="720"/>
          <w:docGrid w:linePitch="360"/>
        </w:sectPr>
      </w:pPr>
    </w:p>
    <w:p w:rsidR="009E4BCB" w:rsidRDefault="009E4BCB">
      <w:pPr>
        <w:pStyle w:val="Heading1"/>
      </w:pPr>
      <w:bookmarkStart w:id="0" w:name="_Toc323388384"/>
      <w:bookmarkStart w:id="1" w:name="_Toc323768313"/>
      <w:bookmarkStart w:id="2" w:name="_Toc350942530"/>
      <w:r>
        <w:t>INTRODUÇÃO</w:t>
      </w:r>
      <w:bookmarkEnd w:id="0"/>
      <w:bookmarkEnd w:id="1"/>
      <w:bookmarkEnd w:id="2"/>
    </w:p>
    <w:p w:rsidR="009E4BCB" w:rsidRDefault="009E4BCB">
      <w:pPr>
        <w:tabs>
          <w:tab w:val="clear" w:pos="567"/>
        </w:tabs>
        <w:rPr>
          <w:color w:val="000000"/>
        </w:rPr>
      </w:pPr>
      <w:r>
        <w:rPr>
          <w:color w:val="000000"/>
        </w:rPr>
        <w:t xml:space="preserve">O uso do petróleo no mundo moderno ganhou proporções assustadoras, pois a quantidade de produtos que esta </w:t>
      </w:r>
      <w:r w:rsidRPr="007B7AD6">
        <w:rPr>
          <w:i/>
          <w:color w:val="000000"/>
        </w:rPr>
        <w:t>commoditie</w:t>
      </w:r>
      <w:r>
        <w:rPr>
          <w:i/>
          <w:color w:val="000000"/>
        </w:rPr>
        <w:t xml:space="preserve"> </w:t>
      </w:r>
      <w:r>
        <w:rPr>
          <w:color w:val="000000"/>
        </w:rPr>
        <w:t>é capaz de produzir é extremamente variada. Desta forma, existem muitas pesquisas em diversas áreas que buscam aumentar a qualidade do petróleo, baratear os equipamentos utilizados, reduzir prazos de produção e transporte, etc.</w:t>
      </w:r>
    </w:p>
    <w:p w:rsidR="009E4BCB" w:rsidRDefault="009E4BCB">
      <w:pPr>
        <w:tabs>
          <w:tab w:val="clear" w:pos="567"/>
        </w:tabs>
        <w:rPr>
          <w:color w:val="000000"/>
        </w:rPr>
      </w:pPr>
      <w:r>
        <w:rPr>
          <w:color w:val="000000"/>
        </w:rPr>
        <w:t>Nota-se na mídia e nos noticiários várias notícias relacionadas ao tema e percebe-se que a maior quantidade de petróleo está armazenada no fundo dos mares. Assim, pelo fato de todo o processo de extração ter de ser feito em navios, equipamentos extramente resistentes às condições adversas serem necessários e os riscos serem elevados, observa-se muitos desafios nesta área e muito cuidados devem ser tomados.</w:t>
      </w:r>
    </w:p>
    <w:p w:rsidR="009E4BCB" w:rsidRDefault="009E4BCB">
      <w:pPr>
        <w:tabs>
          <w:tab w:val="clear" w:pos="567"/>
        </w:tabs>
        <w:rPr>
          <w:color w:val="000000"/>
        </w:rPr>
      </w:pPr>
      <w:r>
        <w:rPr>
          <w:color w:val="000000"/>
        </w:rPr>
        <w:t>Como a produção inicia-se a muitos metros abaixo do nível do mar (geralmente de 4000 à 6000m) o acesso à instalação de equipamentos, a manutenção e a substituição se tornam impossíveis de serem feitas por seres humanos os quais resistem pressões pouco maiores à equivalente em 300m de lâmina da água.</w:t>
      </w:r>
    </w:p>
    <w:p w:rsidR="009E4BCB" w:rsidRDefault="009E4BCB">
      <w:pPr>
        <w:tabs>
          <w:tab w:val="clear" w:pos="567"/>
        </w:tabs>
        <w:rPr>
          <w:color w:val="000000"/>
        </w:rPr>
      </w:pPr>
      <w:r>
        <w:rPr>
          <w:color w:val="000000"/>
        </w:rPr>
        <w:t>Para isto, foram desenvolvidos sistemas automatizados de controle e até mesmo robôs os quais realizam estas funções substituindo de forma segura a atividade humana.</w:t>
      </w:r>
    </w:p>
    <w:p w:rsidR="009E4BCB" w:rsidRPr="007B7AD6" w:rsidRDefault="009E4BCB">
      <w:pPr>
        <w:tabs>
          <w:tab w:val="clear" w:pos="567"/>
        </w:tabs>
        <w:rPr>
          <w:color w:val="000000"/>
        </w:rPr>
      </w:pPr>
      <w:r>
        <w:rPr>
          <w:color w:val="000000"/>
        </w:rPr>
        <w:t xml:space="preserve">O foco deste trabalho é apresentar alguns conceitos sobre controle de equipamentos subsea assim como os equipamentos necessários e também, por questões de curiosidade, a tecnologia global envolvida na atividade de transporte do óleo e gás nos poços até os navios petroleiros </w:t>
      </w:r>
    </w:p>
    <w:p w:rsidR="009E4BCB" w:rsidRDefault="009E4BCB">
      <w:pPr>
        <w:pStyle w:val="Heading1"/>
      </w:pPr>
      <w:bookmarkStart w:id="3" w:name="_Toc323388389"/>
      <w:r>
        <w:br w:type="page"/>
      </w:r>
      <w:bookmarkStart w:id="4" w:name="_Toc350942531"/>
      <w:bookmarkEnd w:id="3"/>
      <w:r>
        <w:t>REVISÃO BIBLIOGRÁFICA</w:t>
      </w:r>
      <w:bookmarkEnd w:id="4"/>
    </w:p>
    <w:p w:rsidR="009E4BCB" w:rsidRDefault="009E4BCB" w:rsidP="002E0E35">
      <w:pPr>
        <w:pStyle w:val="Heading2"/>
      </w:pPr>
      <w:bookmarkStart w:id="5" w:name="_Toc350942532"/>
      <w:r>
        <w:t>Sistemas Submarinos de Produção</w:t>
      </w:r>
      <w:bookmarkEnd w:id="5"/>
    </w:p>
    <w:p w:rsidR="009E4BCB" w:rsidRDefault="009E4BCB" w:rsidP="002E0E35">
      <w:r w:rsidRPr="002E0E35">
        <w:t>É o meio que viabiliza o escoamento do fluido produzido até a unidade estacionária de produção, figura 3.1. Em função do meio ambiente em que está instalado e das pressões, temperaturas e propriedades do fluido produzido, necessita de materiais nobres, de alto custo, o que resulta em uma parcela significativa do investimento para a implantação de um campo. A otimização do arranjo e a garantia da disponibilidade para escoar o fluido durante a vida útil são fatores decisivos para garantir o sucesso do retorno financeiro esperado.</w:t>
      </w:r>
    </w:p>
    <w:p w:rsidR="009E4BCB" w:rsidRPr="002E0E35" w:rsidRDefault="009E4BCB" w:rsidP="002E0E35">
      <w:pPr>
        <w:pStyle w:val="Heading2"/>
      </w:pPr>
      <w:bookmarkStart w:id="6" w:name="_Toc350942533"/>
      <w:r w:rsidRPr="002E0E35">
        <w:t>Principais componentes, equipamentos e subsistemas integrantes do sistema submarino</w:t>
      </w:r>
      <w:bookmarkEnd w:id="6"/>
      <w:r w:rsidRPr="002E0E35">
        <w:t xml:space="preserve"> </w:t>
      </w:r>
    </w:p>
    <w:p w:rsidR="009E4BCB" w:rsidRDefault="009E4BCB" w:rsidP="002E0E35">
      <w:r w:rsidRPr="002E0E35">
        <w:t>O sistema submarino é composto por componentes, equipamentos e sub-sistemas de alta confiabilidade para garantir a sua disponibilidade e segurança operacional durante a vida útil. Todos são rigorosamente testados, seguindo as normas vigentes, que os coloca em condições extremas de uso e ciclagem. Após a aprovação de todas estas fases, o projeto é considerado qualificado e liberado para uso [3]. A seguir, serão apresentados os principais componentes, equipamentos e sub-sistemas que farão parte do presente estudo.</w:t>
      </w:r>
    </w:p>
    <w:p w:rsidR="009E4BCB" w:rsidRDefault="009E4BCB" w:rsidP="002E0E35">
      <w:pPr>
        <w:pStyle w:val="Heading2"/>
      </w:pPr>
      <w:bookmarkStart w:id="7" w:name="_Toc350942534"/>
      <w:r w:rsidRPr="002E0E35">
        <w:t>Duto rígido</w:t>
      </w:r>
      <w:bookmarkEnd w:id="7"/>
    </w:p>
    <w:p w:rsidR="009E4BCB" w:rsidRDefault="009E4BCB" w:rsidP="002E0E35">
      <w:r w:rsidRPr="002E0E35">
        <w:t>É o principal meio de escoamento do fluido produzido, figura 3.2, e pode ser usado no trecho estático (flowline) e dinâmico (riser), ocasião em que permanece conectado à plataforma, ficando sujeito a carregamentos durante a vida útil. Influi diretamente na performance do escoamento, necessitando muitas vezes de isolamento térmico para atender às variáveis do processo. A integridade do duto é garantida através de um plano que contempla a análise periódica do fluido escoado e dos resíduos coletados pela passagem de PIG de limpeza e pela passagem de PIG instrumentado para a detecção de possíveis pits de corrosão. A inspeção externa é realizada principalmente para: verificação da integridade externa do duto; detecção dos vãos livres provocados pela movimentação do solo; e a medição do potencial dos anodos do sistema de proteção catódica.</w:t>
      </w:r>
    </w:p>
    <w:p w:rsidR="009E4BCB" w:rsidRPr="002E0E35" w:rsidRDefault="009E4BCB" w:rsidP="002E0E35">
      <w:pPr>
        <w:pStyle w:val="Heading2"/>
      </w:pPr>
      <w:bookmarkStart w:id="8" w:name="_Toc350942535"/>
      <w:r w:rsidRPr="002E0E35">
        <w:t>Duto flexível</w:t>
      </w:r>
      <w:bookmarkEnd w:id="8"/>
    </w:p>
    <w:p w:rsidR="009E4BCB" w:rsidRPr="002E0E35" w:rsidRDefault="009E4BCB" w:rsidP="002E0E35">
      <w:r w:rsidRPr="002E0E35">
        <w:t>Entende-se por Duto Flexível um conjunto de equipamentos específicos e largamente utilizados na produção offshore. Cada equipamento desse conjunto é conhecido por Tramo Flexível</w:t>
      </w:r>
      <w:r>
        <w:t xml:space="preserve"> ou simplesmente Tubo Flexível.</w:t>
      </w:r>
    </w:p>
    <w:p w:rsidR="009E4BCB" w:rsidRDefault="009E4BCB" w:rsidP="002E0E35">
      <w:pPr>
        <w:rPr>
          <w:rFonts w:cs="Times New Roman"/>
          <w:sz w:val="23"/>
          <w:szCs w:val="23"/>
        </w:rPr>
      </w:pPr>
      <w:r w:rsidRPr="002E0E35">
        <w:t>Compartilha com o duto rígido a responsabilidade de escoar o fluido produzido. A estrutura é projetada para suportar a pressão externa e interna do processo, além de todos os carregamentos das fases de fabricação, transporte, instalação e operação. Uma estrutura típica de tubo flexível é composta por camadas, cada uma dotada de uma ou mais funções principais, conforme apresentado na figura 3.3. Do interior para o exterior tem-se:</w:t>
      </w:r>
    </w:p>
    <w:p w:rsidR="009E4BCB" w:rsidRPr="002E0E35" w:rsidRDefault="009E4BCB" w:rsidP="002E0E35">
      <w:r w:rsidRPr="002E0E35">
        <w:t>1. Carcaça Metálica – Perfis metálicos, intertravados entre si e dispostos de forma helicoidal em passo reduzido, que tem a função de prover resis</w:t>
      </w:r>
      <w:r>
        <w:t>tência ao colapso hidrostático;</w:t>
      </w:r>
    </w:p>
    <w:p w:rsidR="009E4BCB" w:rsidRPr="002E0E35" w:rsidRDefault="009E4BCB" w:rsidP="002E0E35">
      <w:r w:rsidRPr="002E0E35">
        <w:t xml:space="preserve">2. Camada de Pressão Interna – Camada polimérica extrudada a quente que tem a função de </w:t>
      </w:r>
      <w:r>
        <w:t>prover a estanqueidade interna;</w:t>
      </w:r>
    </w:p>
    <w:p w:rsidR="009E4BCB" w:rsidRPr="002E0E35" w:rsidRDefault="009E4BCB" w:rsidP="002E0E35">
      <w:r w:rsidRPr="002E0E35">
        <w:t>3. Armadura de Pressão – Perfis metálicos em forma de Z, C ou T, intertravados entre si e dispostos de forma helicoidal em passo reduzido, que tem a função de suportar a camada de pressão interna e prover resistência me</w:t>
      </w:r>
      <w:r>
        <w:t>cânica na direção radial;</w:t>
      </w:r>
    </w:p>
    <w:p w:rsidR="009E4BCB" w:rsidRPr="002E0E35" w:rsidRDefault="009E4BCB" w:rsidP="002E0E35">
      <w:r w:rsidRPr="002E0E35">
        <w:t xml:space="preserve">4. Camada Intermediária Anti-atrito – Camada polimérica extrudada a quente que tem a função de reduzir o atrito e a abrasão entre perfis metálicos, podendo ser usada entre as armaduras de tração interna e externa e entre as armaduras </w:t>
      </w:r>
      <w:r>
        <w:t>de pressão e de tração interna;</w:t>
      </w:r>
    </w:p>
    <w:p w:rsidR="009E4BCB" w:rsidRPr="002E0E35" w:rsidRDefault="009E4BCB" w:rsidP="002E0E35">
      <w:r w:rsidRPr="002E0E35">
        <w:t>5. Armaduras Interna e Externa de Tração – Perfis metálicos (redondos ou chatos), dispostos de forma helicoidal em passo longo. As armaduras são aplicadas aos pares (normalmente um par), em sentidos inversos (+/-), de modo a prover balanceamento ao tubo sob carga (pequenas rotações após tração ou pressão interna) que tem a função de prover resistê</w:t>
      </w:r>
      <w:r>
        <w:t>ncia mecânica na direção axial;</w:t>
      </w:r>
    </w:p>
    <w:p w:rsidR="009E4BCB" w:rsidRPr="002E0E35" w:rsidRDefault="009E4BCB" w:rsidP="002E0E35">
      <w:r w:rsidRPr="002E0E35">
        <w:t>6. Capa Externa – Camada Polimérica Extrudada a quente que tem a função de prover proteção mecânica e contra a co</w:t>
      </w:r>
      <w:r>
        <w:t>rrosão das armaduras de tração.</w:t>
      </w:r>
    </w:p>
    <w:p w:rsidR="009E4BCB" w:rsidRPr="002E0E35" w:rsidRDefault="009E4BCB" w:rsidP="002E0E35">
      <w:pPr>
        <w:pStyle w:val="Heading2"/>
      </w:pPr>
      <w:bookmarkStart w:id="9" w:name="_Toc350942536"/>
      <w:r w:rsidRPr="002E0E35">
        <w:t>Umbilical</w:t>
      </w:r>
      <w:bookmarkEnd w:id="9"/>
    </w:p>
    <w:p w:rsidR="009E4BCB" w:rsidRPr="002E0E35" w:rsidRDefault="009E4BCB" w:rsidP="002E0E35">
      <w:r w:rsidRPr="002E0E35">
        <w:t xml:space="preserve">É fundamental para o controle dos poços submarinos, sendo o meio de transporte da potência hidráulica para acionamento das válvulas na ANM, da potência elétrica para a aquisição de dados e dos produtos químicos para a otimização do escoamento, figura 3.4. </w:t>
      </w:r>
    </w:p>
    <w:p w:rsidR="009E4BCB" w:rsidRPr="002E0E35" w:rsidRDefault="009E4BCB" w:rsidP="002E0E35">
      <w:r w:rsidRPr="002E0E35">
        <w:t xml:space="preserve">O projeto do umbilical tem uma configuração para cada aplicação, sendo comum o uso dos seguintes materiais: </w:t>
      </w:r>
    </w:p>
    <w:p w:rsidR="009E4BCB" w:rsidRPr="00B227DF" w:rsidRDefault="009E4BCB" w:rsidP="002E0E35">
      <w:r w:rsidRPr="002E0E35">
        <w:t>1. Mangueiras - A potência hidráulica é transportada da UEP para o poço ou manifold através de mangueiras termoplásticas (nylon 11 TLO) ou tubings, sendo comum o uso de diâmetros que variam de 3/16” até 2” . Na Bacia de Campos é predominante o uso de mangueiras com diâmetros de 3/16” para os umbilicais de workover, 3/8” para acionamento das funções hidráulicas dos sistemas de produção, 1/2" para suprimento hidráulico dos sistemas multiplexados e 1/2" com carcaça metálica, conhecida por HCR (High</w:t>
      </w:r>
      <w:r>
        <w:t xml:space="preserve"> </w:t>
      </w:r>
      <w:r w:rsidRPr="00B227DF">
        <w:t xml:space="preserve">Collapse Resistance), para suportar o diferencial de pressão, evitando assim o colapso (quando a mangueira estiver vazia durante as operações de injeção de produto químico); </w:t>
      </w:r>
    </w:p>
    <w:p w:rsidR="009E4BCB" w:rsidRPr="002E0E35" w:rsidRDefault="009E4BCB" w:rsidP="002E0E35">
      <w:r w:rsidRPr="002E0E35">
        <w:t xml:space="preserve">2. Cabo Elétrico - O sistema de controle necessita de potência elétrica. Para a aquisição de dados dos poços satélites, geralmente é fornecida por três pares de cabos de 2,5 mm2. Para os sistemas multiplexados, o umbilical possui 4 pares de cabos de 4 mm2 que fornece a potência elétrica e viabiliza os sinais de dados para os SCMs. Todos os condutores podem ser isolados de acordo com a necessidade; </w:t>
      </w:r>
    </w:p>
    <w:p w:rsidR="009E4BCB" w:rsidRPr="002E0E35" w:rsidRDefault="009E4BCB" w:rsidP="002E0E35">
      <w:r w:rsidRPr="002E0E35">
        <w:t xml:space="preserve">3. Armadura Metálica - A proteção das mangueiras e dos cabos elétricos é feita projetando-se uma armadura metálica dimensionada para suportar as cargas de transporte, instalação e operação, principalmente do trecho riser; </w:t>
      </w:r>
    </w:p>
    <w:p w:rsidR="009E4BCB" w:rsidRPr="002E0E35" w:rsidRDefault="009E4BCB" w:rsidP="002E0E35">
      <w:r w:rsidRPr="002E0E35">
        <w:t xml:space="preserve">4. Capa polimérica - A proteção contra abrasão e raios ultravioleta é garantida pela camada externa de polietileno de alta densidade (HDPE) ou nylon. </w:t>
      </w:r>
    </w:p>
    <w:p w:rsidR="009E4BCB" w:rsidRPr="00B45150" w:rsidRDefault="009E4BCB" w:rsidP="00B45150">
      <w:pPr>
        <w:pStyle w:val="Heading2"/>
      </w:pPr>
      <w:bookmarkStart w:id="10" w:name="_Toc350942537"/>
      <w:r w:rsidRPr="00B45150">
        <w:t>PLET – Pipe Line End Termination</w:t>
      </w:r>
      <w:bookmarkEnd w:id="10"/>
    </w:p>
    <w:p w:rsidR="009E4BCB" w:rsidRDefault="009E4BCB" w:rsidP="00B45150">
      <w:r w:rsidRPr="00B45150">
        <w:t>Viabiliza, sem uso de mergulhador, a interligação de um duto rígido a um equipamento ou outro duto, figuras 3.5. e 3.6. Tem como característica a conexão flangeada para interligação à extremidade do duto rígido, válvula de bloqueio atuada por ROV para permitir o teste de hidrostático do duto e HUB/MCV para a futura conexão do jumper ou riser flexível. Em algumas aplicações, principalmente em gasodutos no trecho próximo à UEP, possui válvula de bloqueio com atuação hidráulica para a função de SDV. A estrutura é instalada conectada ao duto rígido que fica residente no fundo do mar durante a vida útil do sistema. O MCV viabiliza a conexão do duto flexível (flow e riser) e jumper (flexível e rígido), possui todos os componentes ativos e permite a recuperação para garantir a manutenibilidade do sistema.</w:t>
      </w:r>
    </w:p>
    <w:p w:rsidR="009E4BCB" w:rsidRDefault="009E4BCB" w:rsidP="003B0320">
      <w:pPr>
        <w:jc w:val="center"/>
      </w:pPr>
      <w:r>
        <w:pict>
          <v:shape id="_x0000_i1026" type="#_x0000_t75" style="width:313.5pt;height:320.25pt">
            <v:imagedata r:id="rId14" o:title=""/>
          </v:shape>
        </w:pict>
      </w:r>
    </w:p>
    <w:p w:rsidR="009E4BCB" w:rsidRPr="00B45150" w:rsidRDefault="009E4BCB" w:rsidP="00B45150">
      <w:pPr>
        <w:pStyle w:val="Heading2"/>
      </w:pPr>
      <w:bookmarkStart w:id="11" w:name="_Toc350942538"/>
      <w:r w:rsidRPr="00B45150">
        <w:t>PLEM – Pipe Line End Manifold</w:t>
      </w:r>
      <w:bookmarkEnd w:id="11"/>
    </w:p>
    <w:p w:rsidR="009E4BCB" w:rsidRDefault="009E4BCB" w:rsidP="00B45150">
      <w:r w:rsidRPr="00B45150">
        <w:t>Como o próprio nome indica, é um coletor ou distribuidor, caracterizado pela chegada ou saída de mais de 2 dutos, figuras 3.7 e 3.8. Quando utilizado no arranjo, tem a função de permitir o compartilhamento dos dutos sem possuir flexibilidade operacional. Devido ao tamanho, é instalado individualmente para posterior conexão aos dutos.</w:t>
      </w:r>
    </w:p>
    <w:p w:rsidR="009E4BCB" w:rsidRDefault="009E4BCB" w:rsidP="00B45150">
      <w:pPr>
        <w:pStyle w:val="Heading2"/>
      </w:pPr>
      <w:bookmarkStart w:id="12" w:name="_Toc350942539"/>
      <w:r w:rsidRPr="00B45150">
        <w:t>Manifold submarino de produção</w:t>
      </w:r>
      <w:bookmarkEnd w:id="12"/>
    </w:p>
    <w:p w:rsidR="009E4BCB" w:rsidRDefault="009E4BCB" w:rsidP="00B45150">
      <w:r w:rsidRPr="00B45150">
        <w:t>É o equipamento do arranjo submarino que além de coletar e distribuir fluido para os poços possui os componentes ativos que viabilizam as flexibilidades operacionais para a otimização da produção, Figura 3.9.</w:t>
      </w:r>
    </w:p>
    <w:p w:rsidR="009E4BCB" w:rsidRDefault="009E4BCB" w:rsidP="00B45150">
      <w:r>
        <w:pict>
          <v:shape id="_x0000_i1027" type="#_x0000_t75" style="width:366pt;height:261.75pt;visibility:visible;mso-position-horizontal-relative:char;mso-position-vertical-relative:line" o:allowoverlap="f">
            <v:imagedata r:id="rId15" o:title=""/>
          </v:shape>
        </w:pict>
      </w:r>
      <w:r>
        <w:pict>
          <v:shape id="_x0000_i1028" type="#_x0000_t75" style="width:365.25pt;height:261pt">
            <v:imagedata r:id="rId16" o:title="" croptop="-65521f" cropbottom="65521f"/>
          </v:shape>
        </w:pict>
      </w:r>
    </w:p>
    <w:p w:rsidR="009E4BCB" w:rsidRDefault="009E4BCB" w:rsidP="00B45150">
      <w:pPr>
        <w:pStyle w:val="Heading3"/>
      </w:pPr>
      <w:bookmarkStart w:id="13" w:name="_Toc350942540"/>
      <w:r>
        <w:t xml:space="preserve">Tipos de </w:t>
      </w:r>
      <w:r w:rsidRPr="00B45150">
        <w:t>manifolds</w:t>
      </w:r>
      <w:r>
        <w:rPr>
          <w:rFonts w:ascii="HNDPLM+TimesNewRoman,Italic" w:hAnsi="HNDPLM+TimesNewRoman,Italic" w:cs="HNDPLM+TimesNewRoman,Italic"/>
        </w:rPr>
        <w:t xml:space="preserve"> </w:t>
      </w:r>
      <w:r>
        <w:t>submarinos de produção</w:t>
      </w:r>
      <w:bookmarkEnd w:id="13"/>
    </w:p>
    <w:p w:rsidR="009E4BCB" w:rsidRPr="00B45150" w:rsidRDefault="009E4BCB" w:rsidP="00B45150">
      <w:r w:rsidRPr="00B45150">
        <w:t>O manifold submarino de produção possui os elementos ativos do sistema submarino para atender às necessidades do escoamento. Isto significa que, apesar de ser caracterizado como equipamento, cada campo possui o manifold diferenciado. Esta característica o torna de difícil fabricação e alto custo de aquisição, pois o seu processo personalizado dificulta a padronização e a economia de escala. Os principais tipos utilizados pelas operadoras serão descritos a seguir:</w:t>
      </w:r>
    </w:p>
    <w:p w:rsidR="009E4BCB" w:rsidRDefault="009E4BCB" w:rsidP="00B45150">
      <w:pPr>
        <w:pStyle w:val="Default"/>
      </w:pPr>
    </w:p>
    <w:p w:rsidR="009E4BCB" w:rsidRPr="00B45150" w:rsidRDefault="009E4BCB" w:rsidP="00B45150">
      <w:r w:rsidRPr="00B45150">
        <w:t xml:space="preserve">Manifold Submarino de Produção (MSP) – O fluido dos poços é coletado para o header principal e posteriormente enviado para a plataforma. Possui ainda o header para a distribuição do gás lift e o sistema de controle/aquisição de dados do sistema submarino; </w:t>
      </w:r>
    </w:p>
    <w:p w:rsidR="009E4BCB" w:rsidRPr="00B45150" w:rsidRDefault="009E4BCB" w:rsidP="00B45150">
      <w:r w:rsidRPr="00B45150">
        <w:t xml:space="preserve">- Manifold Submarino de Gas Lift.(MSGL) – Tem a função de distribuir o gas lift para os poços e fazer o controle/aquisição de dados do sistema submarino. O duto de óleo dos poços vai direto para a UEP; </w:t>
      </w:r>
    </w:p>
    <w:p w:rsidR="009E4BCB" w:rsidRPr="00B45150" w:rsidRDefault="009E4BCB" w:rsidP="00B45150">
      <w:r w:rsidRPr="00B45150">
        <w:t xml:space="preserve">- Manifold Submarino de Injeção (MSI) - Tem a função de distribuir a água de injeção para os poços e fazer o controle/aquisição de dados do sistema submarino; </w:t>
      </w:r>
    </w:p>
    <w:p w:rsidR="009E4BCB" w:rsidRPr="00B45150" w:rsidRDefault="009E4BCB" w:rsidP="00B45150">
      <w:r w:rsidRPr="00B45150">
        <w:t xml:space="preserve">- Manifold Submarino de Produção e Injeção (MSPI) – Possui um header para coletar o fluido e outro para injetar água nos poços de injeção, compartilhando a mesma estrutura e o controle/aquisição de dados do sistema. </w:t>
      </w:r>
    </w:p>
    <w:p w:rsidR="009E4BCB" w:rsidRDefault="009E4BCB" w:rsidP="00B45150">
      <w:pPr>
        <w:pStyle w:val="Heading2"/>
      </w:pPr>
      <w:bookmarkStart w:id="14" w:name="_Toc350942541"/>
      <w:r>
        <w:t>Sistema de controle</w:t>
      </w:r>
      <w:bookmarkEnd w:id="14"/>
    </w:p>
    <w:p w:rsidR="009E4BCB" w:rsidRPr="00B45150" w:rsidRDefault="009E4BCB" w:rsidP="00B45150">
      <w:r w:rsidRPr="00B45150">
        <w:t>O sistema de controle tem a função de controlar os poços através da abertura e fechamento das válvulas instaladas na ANM e demais equipamentos. A potência hidráulica gerada na plataforma é enviada através das mangueiras do umbilical para acionamento das válvulas submarinas. É utilizado um fluido hidráulico base água para minimizar a deterioração quando em contato com a água do mar e diminuir a perda de carga que penaliza o tempo de resposta para a abertura e fechamento das válvulas submarinas. A potência elétrica viabiliza a aquisição de dados submarinos que possui transmissores de pressão/temperatura e medidores de vazão instalados nos pontos estabelecidos pelo estudo de escoamento, para facilitar a otimização do fluxo, o acompanhamento do reservatório e a monitoração da perda de carga para o gerenciamento do escoamento. Os sistemas de controle hidráulico direto e o eletro hidráulico multiplexado são os mais utilizados na Bacia de Campos, sendo o primeiro mais simples, barato, e confiável, e por isso o preferido para controle dos poços satélites, apesar do grande número de mangueiras para acionamento das funções hidráulicas [4]. O controle multiplexado é utilizado geralmente em sistemas com manifold, conforme mostrado na figura 3.10, que têm um grande número de funções hidráulicas. A escolha torna-se economicamente atrativa, além da multiplexação dos dados que minimiza o número de cabos elétricos no umbilical.</w:t>
      </w:r>
    </w:p>
    <w:p w:rsidR="009E4BCB" w:rsidRDefault="009E4BCB">
      <w:pPr>
        <w:pStyle w:val="Heading1"/>
        <w:pageBreakBefore/>
      </w:pPr>
      <w:bookmarkStart w:id="15" w:name="_Toc350942542"/>
      <w:r>
        <w:t>TIPOS DE CONTROLE DE EQUIPAMENTOS SUBSEA</w:t>
      </w:r>
      <w:bookmarkEnd w:id="15"/>
    </w:p>
    <w:p w:rsidR="009E4BCB" w:rsidRDefault="009E4BCB" w:rsidP="00E64CE4">
      <w:pPr>
        <w:pStyle w:val="Heading2"/>
      </w:pPr>
      <w:bookmarkStart w:id="16" w:name="_Toc350942543"/>
      <w:r>
        <w:t>Controle Hidráulico Direto</w:t>
      </w:r>
      <w:bookmarkEnd w:id="16"/>
    </w:p>
    <w:p w:rsidR="009E4BCB" w:rsidRPr="00E212FA" w:rsidRDefault="009E4BCB" w:rsidP="007A6B12">
      <w:pPr>
        <w:pStyle w:val="ListParagraph"/>
        <w:ind w:left="567" w:firstLine="0"/>
        <w:jc w:val="left"/>
        <w:rPr>
          <w:b/>
          <w:bCs/>
          <w:i/>
        </w:rPr>
      </w:pPr>
      <w:r>
        <w:rPr>
          <w:b/>
          <w:bCs/>
          <w:i/>
        </w:rPr>
        <w:t>OPERAÇÃO</w:t>
      </w:r>
    </w:p>
    <w:p w:rsidR="009E4BCB" w:rsidRPr="00E64CE4" w:rsidRDefault="009E4BCB" w:rsidP="00E64CE4">
      <w:r>
        <w:t>O princípio de operação consiste em abrir uma válvula da árvore através de um operador na plataforma que coloca um comando do painel de controle na posição aberta, direcionando fluido de controle para atuador da válvula. Para fechar a válvula, basta colocar a válvula do painel de controle na posição fechada e o fluido de controle do atuador será ventado novamente ao reservatório.</w:t>
      </w:r>
    </w:p>
    <w:p w:rsidR="009E4BCB" w:rsidRDefault="009E4BCB" w:rsidP="007A6B12">
      <w:pPr>
        <w:pStyle w:val="ListParagraph"/>
        <w:ind w:left="567" w:firstLine="0"/>
        <w:jc w:val="center"/>
        <w:rPr>
          <w:b/>
          <w:bCs/>
          <w:i/>
        </w:rPr>
      </w:pPr>
      <w:r w:rsidRPr="00B45BE2">
        <w:rPr>
          <w:b/>
          <w:i/>
          <w:noProof/>
          <w:lang w:val="en-US" w:eastAsia="en-US"/>
        </w:rPr>
        <w:pict>
          <v:shape id="_x0000_i1029" type="#_x0000_t75" alt="controle hidráulico direto.png" style="width:356.25pt;height:352.5pt;visibility:visible">
            <v:imagedata r:id="rId17" o:title=""/>
          </v:shape>
        </w:pict>
      </w:r>
    </w:p>
    <w:p w:rsidR="009E4BCB" w:rsidRPr="00473E47" w:rsidRDefault="009E4BCB" w:rsidP="00473E47">
      <w:pPr>
        <w:pStyle w:val="ListParagraph"/>
        <w:ind w:left="567" w:firstLine="0"/>
        <w:jc w:val="left"/>
        <w:rPr>
          <w:i/>
        </w:rPr>
      </w:pPr>
      <w:r w:rsidRPr="00473E47">
        <w:rPr>
          <w:b/>
          <w:bCs/>
          <w:i/>
        </w:rPr>
        <w:t>RESUMO</w:t>
      </w:r>
    </w:p>
    <w:p w:rsidR="009E4BCB" w:rsidRDefault="009E4BCB" w:rsidP="003627D8">
      <w:pPr>
        <w:pStyle w:val="ListParagraph"/>
        <w:numPr>
          <w:ilvl w:val="0"/>
          <w:numId w:val="2"/>
        </w:numPr>
        <w:ind w:left="567" w:hanging="567"/>
        <w:jc w:val="left"/>
      </w:pPr>
      <w:r w:rsidRPr="00473E47">
        <w:t>O mais simples de todos</w:t>
      </w:r>
      <w:r>
        <w:t>.</w:t>
      </w:r>
    </w:p>
    <w:p w:rsidR="009E4BCB" w:rsidRDefault="009E4BCB" w:rsidP="003627D8">
      <w:pPr>
        <w:pStyle w:val="ListParagraph"/>
        <w:numPr>
          <w:ilvl w:val="0"/>
          <w:numId w:val="2"/>
        </w:numPr>
        <w:ind w:left="567" w:hanging="567"/>
        <w:jc w:val="left"/>
      </w:pPr>
      <w:r w:rsidRPr="00473E47">
        <w:t>Linhas hidráulicas dedicadas para cada função subsea</w:t>
      </w:r>
      <w:r>
        <w:t>.</w:t>
      </w:r>
    </w:p>
    <w:p w:rsidR="009E4BCB" w:rsidRDefault="009E4BCB" w:rsidP="003627D8">
      <w:pPr>
        <w:pStyle w:val="ListParagraph"/>
        <w:numPr>
          <w:ilvl w:val="0"/>
          <w:numId w:val="2"/>
        </w:numPr>
        <w:ind w:left="567" w:hanging="567"/>
        <w:jc w:val="left"/>
      </w:pPr>
      <w:r w:rsidRPr="00473E47">
        <w:t>Linhas de controle conectadas diretamente ao atuador da válvula a ser controlada</w:t>
      </w:r>
      <w:r>
        <w:t>.</w:t>
      </w:r>
    </w:p>
    <w:p w:rsidR="009E4BCB" w:rsidRPr="00473E47" w:rsidRDefault="009E4BCB" w:rsidP="003627D8">
      <w:pPr>
        <w:pStyle w:val="ListParagraph"/>
        <w:numPr>
          <w:ilvl w:val="0"/>
          <w:numId w:val="2"/>
        </w:numPr>
        <w:ind w:left="567" w:hanging="567"/>
        <w:jc w:val="left"/>
      </w:pPr>
      <w:r w:rsidRPr="00473E47">
        <w:t>Geralmente utilizado para aplicações de workover e sistemas pequenos.</w:t>
      </w:r>
    </w:p>
    <w:p w:rsidR="009E4BCB" w:rsidRPr="00473E47" w:rsidRDefault="009E4BCB" w:rsidP="00473E47">
      <w:pPr>
        <w:pStyle w:val="ListParagraph"/>
        <w:ind w:left="567" w:firstLine="0"/>
        <w:rPr>
          <w:i/>
        </w:rPr>
      </w:pPr>
      <w:r w:rsidRPr="00473E47">
        <w:rPr>
          <w:b/>
          <w:bCs/>
          <w:i/>
        </w:rPr>
        <w:t>VANTAGENS</w:t>
      </w:r>
    </w:p>
    <w:p w:rsidR="009E4BCB" w:rsidRDefault="009E4BCB" w:rsidP="003627D8">
      <w:pPr>
        <w:pStyle w:val="ListParagraph"/>
        <w:numPr>
          <w:ilvl w:val="0"/>
          <w:numId w:val="2"/>
        </w:numPr>
        <w:ind w:left="567" w:hanging="567"/>
      </w:pPr>
      <w:r w:rsidRPr="00473E47">
        <w:t>Custo baixo</w:t>
      </w:r>
      <w:r>
        <w:t>.</w:t>
      </w:r>
    </w:p>
    <w:p w:rsidR="009E4BCB" w:rsidRDefault="009E4BCB" w:rsidP="003627D8">
      <w:pPr>
        <w:pStyle w:val="ListParagraph"/>
        <w:numPr>
          <w:ilvl w:val="0"/>
          <w:numId w:val="2"/>
        </w:numPr>
        <w:ind w:left="567" w:hanging="567"/>
      </w:pPr>
      <w:r w:rsidRPr="00473E47">
        <w:t>Confiabilidade é alta devido a componentes críticos estarem na superfície</w:t>
      </w:r>
      <w:r>
        <w:t>.</w:t>
      </w:r>
    </w:p>
    <w:p w:rsidR="009E4BCB" w:rsidRPr="00473E47" w:rsidRDefault="009E4BCB" w:rsidP="003627D8">
      <w:pPr>
        <w:pStyle w:val="ListParagraph"/>
        <w:numPr>
          <w:ilvl w:val="0"/>
          <w:numId w:val="2"/>
        </w:numPr>
        <w:ind w:left="567" w:hanging="567"/>
      </w:pPr>
      <w:r w:rsidRPr="00473E47">
        <w:t>Acesso para manutenção é fácil, componentes críticos na superfície</w:t>
      </w:r>
      <w:r>
        <w:rPr>
          <w:b/>
          <w:bCs/>
        </w:rPr>
        <w:t>.</w:t>
      </w:r>
    </w:p>
    <w:p w:rsidR="009E4BCB" w:rsidRPr="00473E47" w:rsidRDefault="009E4BCB" w:rsidP="00473E47">
      <w:pPr>
        <w:pStyle w:val="ListParagraph"/>
        <w:ind w:left="567" w:firstLine="0"/>
        <w:rPr>
          <w:b/>
          <w:bCs/>
          <w:i/>
        </w:rPr>
      </w:pPr>
      <w:r w:rsidRPr="00473E47">
        <w:rPr>
          <w:b/>
          <w:bCs/>
          <w:i/>
        </w:rPr>
        <w:t>DESVANTAGENS</w:t>
      </w:r>
    </w:p>
    <w:p w:rsidR="009E4BCB" w:rsidRDefault="009E4BCB" w:rsidP="003627D8">
      <w:pPr>
        <w:pStyle w:val="ListParagraph"/>
        <w:numPr>
          <w:ilvl w:val="0"/>
          <w:numId w:val="2"/>
        </w:numPr>
        <w:ind w:left="567" w:hanging="567"/>
      </w:pPr>
      <w:r w:rsidRPr="00473E47">
        <w:t>Muito lento</w:t>
      </w:r>
      <w:r>
        <w:t>.</w:t>
      </w:r>
    </w:p>
    <w:p w:rsidR="009E4BCB" w:rsidRDefault="009E4BCB" w:rsidP="003627D8">
      <w:pPr>
        <w:pStyle w:val="ListParagraph"/>
        <w:numPr>
          <w:ilvl w:val="0"/>
          <w:numId w:val="2"/>
        </w:numPr>
        <w:ind w:left="567" w:hanging="567"/>
      </w:pPr>
      <w:r w:rsidRPr="00473E47">
        <w:t>Grande quantidade de mangueiras (uma por função)</w:t>
      </w:r>
      <w:r>
        <w:t>.</w:t>
      </w:r>
    </w:p>
    <w:p w:rsidR="009E4BCB" w:rsidRDefault="009E4BCB" w:rsidP="003627D8">
      <w:pPr>
        <w:pStyle w:val="ListParagraph"/>
        <w:numPr>
          <w:ilvl w:val="0"/>
          <w:numId w:val="2"/>
        </w:numPr>
        <w:ind w:left="567" w:hanging="567"/>
      </w:pPr>
      <w:r w:rsidRPr="00473E47">
        <w:t>Limitação de distância, devido a resposta lenta</w:t>
      </w:r>
      <w:r>
        <w:t>.</w:t>
      </w:r>
    </w:p>
    <w:p w:rsidR="009E4BCB" w:rsidRDefault="009E4BCB" w:rsidP="003627D8">
      <w:pPr>
        <w:pStyle w:val="ListParagraph"/>
        <w:numPr>
          <w:ilvl w:val="0"/>
          <w:numId w:val="2"/>
        </w:numPr>
        <w:ind w:left="567" w:hanging="567"/>
      </w:pPr>
      <w:r w:rsidRPr="00473E47">
        <w:t>Monitoramento Subsea requer pares elétricos dedicados no umbilical</w:t>
      </w:r>
      <w:r>
        <w:t>.</w:t>
      </w:r>
    </w:p>
    <w:p w:rsidR="009E4BCB" w:rsidRDefault="009E4BCB" w:rsidP="005D11FB">
      <w:pPr>
        <w:pStyle w:val="ListParagraph"/>
        <w:ind w:left="567" w:firstLine="0"/>
      </w:pPr>
    </w:p>
    <w:p w:rsidR="009E4BCB" w:rsidRDefault="009E4BCB" w:rsidP="005D11FB">
      <w:pPr>
        <w:pStyle w:val="Heading2"/>
      </w:pPr>
      <w:bookmarkStart w:id="17" w:name="_Toc350942544"/>
      <w:r>
        <w:t>Hidráulico Pilotado</w:t>
      </w:r>
      <w:bookmarkEnd w:id="17"/>
    </w:p>
    <w:p w:rsidR="009E4BCB" w:rsidRPr="00E212FA" w:rsidRDefault="009E4BCB" w:rsidP="007A6B12">
      <w:pPr>
        <w:pStyle w:val="ListParagraph"/>
        <w:ind w:left="567" w:firstLine="0"/>
        <w:jc w:val="left"/>
        <w:rPr>
          <w:b/>
          <w:bCs/>
          <w:i/>
        </w:rPr>
      </w:pPr>
      <w:r>
        <w:rPr>
          <w:b/>
          <w:bCs/>
          <w:i/>
        </w:rPr>
        <w:t>OPERAÇÃO</w:t>
      </w:r>
    </w:p>
    <w:p w:rsidR="009E4BCB" w:rsidRPr="005D11FB" w:rsidRDefault="009E4BCB" w:rsidP="005D11FB">
      <w:pPr>
        <w:pStyle w:val="ListParagraph"/>
        <w:ind w:firstLine="0"/>
      </w:pPr>
      <w:r w:rsidRPr="005D11FB">
        <w:t xml:space="preserve">Para abrir uma válvula da árvore o operador coloca a válvula do Painel de Controle da superfície na posição aberta, direcionando fluído de controle à válvula pilotada do SCM. </w:t>
      </w:r>
      <w:r>
        <w:t>A válvula pilot</w:t>
      </w:r>
      <w:r w:rsidRPr="005D11FB">
        <w:t>a</w:t>
      </w:r>
      <w:r>
        <w:t>da</w:t>
      </w:r>
      <w:r w:rsidRPr="005D11FB">
        <w:t xml:space="preserve"> abre permitindo fluxo do fluído de controle do acumulador para o atuador.</w:t>
      </w:r>
    </w:p>
    <w:p w:rsidR="009E4BCB" w:rsidRPr="005D11FB" w:rsidRDefault="009E4BCB" w:rsidP="005D11FB">
      <w:pPr>
        <w:pStyle w:val="ListParagraph"/>
        <w:ind w:firstLine="0"/>
      </w:pPr>
      <w:r w:rsidRPr="005D11FB">
        <w:t>Para fechar uma válvula da árvore, o operador coloca a válvula do Painel de Controle da superfície na posição fechada, ventando fluído de controle da válvula pilotada, permitindo que o atuador seja ventado através da válvula pilotada de volta ao reservatório.</w:t>
      </w:r>
    </w:p>
    <w:p w:rsidR="009E4BCB" w:rsidRDefault="009E4BCB" w:rsidP="00E212FA">
      <w:pPr>
        <w:pStyle w:val="ListParagraph"/>
        <w:ind w:left="567" w:firstLine="0"/>
        <w:jc w:val="center"/>
      </w:pPr>
      <w:r w:rsidRPr="00B45BE2">
        <w:rPr>
          <w:noProof/>
          <w:lang w:val="en-US" w:eastAsia="en-US"/>
        </w:rPr>
        <w:pict>
          <v:shape id="Imagem 4" o:spid="_x0000_i1030" type="#_x0000_t75" alt="Hidráulico Pilotado.png" style="width:255pt;height:223.5pt;visibility:visible">
            <v:imagedata r:id="rId18" o:title=""/>
          </v:shape>
        </w:pict>
      </w:r>
    </w:p>
    <w:p w:rsidR="009E4BCB" w:rsidRPr="00E212FA" w:rsidRDefault="009E4BCB" w:rsidP="00E212FA">
      <w:pPr>
        <w:pStyle w:val="ListParagraph"/>
        <w:ind w:left="567" w:firstLine="0"/>
        <w:jc w:val="left"/>
        <w:rPr>
          <w:b/>
          <w:bCs/>
          <w:i/>
        </w:rPr>
      </w:pPr>
      <w:r w:rsidRPr="00E212FA">
        <w:rPr>
          <w:b/>
          <w:bCs/>
          <w:i/>
        </w:rPr>
        <w:t>RESUMO</w:t>
      </w:r>
    </w:p>
    <w:p w:rsidR="009E4BCB" w:rsidRPr="00E212FA" w:rsidRDefault="009E4BCB" w:rsidP="00E212FA">
      <w:pPr>
        <w:pStyle w:val="ListParagraph"/>
        <w:ind w:firstLine="0"/>
      </w:pPr>
      <w:r w:rsidRPr="00E212FA">
        <w:t xml:space="preserve">Sistemas pilotados possuem suprimento hidráulico dedicado para cada linha de piloto de cada função subsea e uma linha hidráulica de </w:t>
      </w:r>
      <w:r>
        <w:t>suprimento para um simples SCM.</w:t>
      </w:r>
    </w:p>
    <w:p w:rsidR="009E4BCB" w:rsidRPr="00E212FA" w:rsidRDefault="009E4BCB" w:rsidP="00E212FA">
      <w:pPr>
        <w:pStyle w:val="ListParagraph"/>
        <w:ind w:firstLine="0"/>
      </w:pPr>
      <w:r w:rsidRPr="00E212FA">
        <w:t>No SCM, um acumulador hidráulico armazena energia hidráulica para acelerar o tempo de resposta durante abertura da válvula.</w:t>
      </w:r>
    </w:p>
    <w:p w:rsidR="009E4BCB" w:rsidRPr="00E212FA" w:rsidRDefault="009E4BCB" w:rsidP="00E212FA">
      <w:pPr>
        <w:pStyle w:val="ListParagraph"/>
        <w:ind w:left="567" w:firstLine="0"/>
        <w:jc w:val="left"/>
        <w:rPr>
          <w:b/>
          <w:bCs/>
          <w:i/>
        </w:rPr>
      </w:pPr>
      <w:r w:rsidRPr="00E212FA">
        <w:rPr>
          <w:b/>
          <w:bCs/>
          <w:i/>
        </w:rPr>
        <w:t>VANTAGENS</w:t>
      </w:r>
    </w:p>
    <w:p w:rsidR="009E4BCB" w:rsidRPr="00E212FA" w:rsidRDefault="009E4BCB" w:rsidP="003627D8">
      <w:pPr>
        <w:pStyle w:val="ListParagraph"/>
        <w:numPr>
          <w:ilvl w:val="0"/>
          <w:numId w:val="2"/>
        </w:numPr>
        <w:ind w:left="567" w:hanging="567"/>
      </w:pPr>
      <w:r w:rsidRPr="00E212FA">
        <w:t xml:space="preserve">Baixo custo </w:t>
      </w:r>
    </w:p>
    <w:p w:rsidR="009E4BCB" w:rsidRPr="00E212FA" w:rsidRDefault="009E4BCB" w:rsidP="003627D8">
      <w:pPr>
        <w:pStyle w:val="ListParagraph"/>
        <w:numPr>
          <w:ilvl w:val="0"/>
          <w:numId w:val="2"/>
        </w:numPr>
        <w:ind w:left="567" w:hanging="567"/>
      </w:pPr>
      <w:r w:rsidRPr="00E212FA">
        <w:t>Confiabilidade é alta devido a componentes</w:t>
      </w:r>
      <w:r>
        <w:t xml:space="preserve"> críticos estarem na superfície</w:t>
      </w:r>
    </w:p>
    <w:p w:rsidR="009E4BCB" w:rsidRPr="00E212FA" w:rsidRDefault="009E4BCB" w:rsidP="003627D8">
      <w:pPr>
        <w:pStyle w:val="ListParagraph"/>
        <w:numPr>
          <w:ilvl w:val="0"/>
          <w:numId w:val="2"/>
        </w:numPr>
        <w:ind w:left="567" w:hanging="567"/>
      </w:pPr>
      <w:r w:rsidRPr="00E212FA">
        <w:t>Acesso para manutenção é fácil, componentes críticos na superfície</w:t>
      </w:r>
    </w:p>
    <w:p w:rsidR="009E4BCB" w:rsidRPr="00E212FA" w:rsidRDefault="009E4BCB" w:rsidP="00E212FA">
      <w:pPr>
        <w:pStyle w:val="ListParagraph"/>
        <w:ind w:left="567"/>
        <w:jc w:val="left"/>
      </w:pPr>
      <w:r w:rsidRPr="00E212FA">
        <w:rPr>
          <w:b/>
          <w:bCs/>
        </w:rPr>
        <w:tab/>
      </w:r>
    </w:p>
    <w:p w:rsidR="009E4BCB" w:rsidRPr="00E212FA" w:rsidRDefault="009E4BCB" w:rsidP="00E212FA">
      <w:pPr>
        <w:pStyle w:val="ListParagraph"/>
        <w:ind w:left="567" w:firstLine="0"/>
        <w:jc w:val="left"/>
        <w:rPr>
          <w:b/>
          <w:bCs/>
          <w:i/>
        </w:rPr>
      </w:pPr>
      <w:r w:rsidRPr="00E212FA">
        <w:rPr>
          <w:b/>
          <w:bCs/>
          <w:i/>
        </w:rPr>
        <w:t>DESVANTAGENS</w:t>
      </w:r>
    </w:p>
    <w:p w:rsidR="009E4BCB" w:rsidRPr="00E212FA" w:rsidRDefault="009E4BCB" w:rsidP="003627D8">
      <w:pPr>
        <w:pStyle w:val="ListParagraph"/>
        <w:numPr>
          <w:ilvl w:val="0"/>
          <w:numId w:val="2"/>
        </w:numPr>
        <w:ind w:left="567" w:hanging="567"/>
      </w:pPr>
      <w:r w:rsidRPr="00E212FA">
        <w:t>Ainda lento</w:t>
      </w:r>
    </w:p>
    <w:p w:rsidR="009E4BCB" w:rsidRPr="00E212FA" w:rsidRDefault="009E4BCB" w:rsidP="003627D8">
      <w:pPr>
        <w:pStyle w:val="ListParagraph"/>
        <w:numPr>
          <w:ilvl w:val="0"/>
          <w:numId w:val="2"/>
        </w:numPr>
        <w:ind w:left="567" w:hanging="567"/>
      </w:pPr>
      <w:r w:rsidRPr="00E212FA">
        <w:t>Grande número de mangueiras (uma por função e uma para cada linha de fornecimento)</w:t>
      </w:r>
    </w:p>
    <w:p w:rsidR="009E4BCB" w:rsidRPr="00E212FA" w:rsidRDefault="009E4BCB" w:rsidP="003627D8">
      <w:pPr>
        <w:pStyle w:val="ListParagraph"/>
        <w:numPr>
          <w:ilvl w:val="0"/>
          <w:numId w:val="2"/>
        </w:numPr>
        <w:ind w:left="567" w:hanging="567"/>
      </w:pPr>
      <w:r w:rsidRPr="00E212FA">
        <w:t xml:space="preserve">Limite de distância devido a resposta lenta </w:t>
      </w:r>
    </w:p>
    <w:p w:rsidR="009E4BCB" w:rsidRPr="00E212FA" w:rsidRDefault="009E4BCB" w:rsidP="003627D8">
      <w:pPr>
        <w:pStyle w:val="ListParagraph"/>
        <w:numPr>
          <w:ilvl w:val="0"/>
          <w:numId w:val="2"/>
        </w:numPr>
        <w:ind w:left="567" w:hanging="567"/>
      </w:pPr>
      <w:r w:rsidRPr="00E212FA">
        <w:t>Monitoramento Subsea requer pares elétricos dedicados no umbilical</w:t>
      </w:r>
    </w:p>
    <w:p w:rsidR="009E4BCB" w:rsidRDefault="009E4BCB" w:rsidP="00E212FA">
      <w:pPr>
        <w:pStyle w:val="ListParagraph"/>
        <w:ind w:left="567" w:firstLine="0"/>
        <w:jc w:val="left"/>
      </w:pPr>
    </w:p>
    <w:p w:rsidR="009E4BCB" w:rsidRDefault="009E4BCB" w:rsidP="00E212FA">
      <w:pPr>
        <w:pStyle w:val="Heading2"/>
      </w:pPr>
      <w:bookmarkStart w:id="18" w:name="_Toc350942545"/>
      <w:r w:rsidRPr="00E212FA">
        <w:t>Hidráulico Sequenciado</w:t>
      </w:r>
      <w:bookmarkEnd w:id="18"/>
    </w:p>
    <w:p w:rsidR="009E4BCB" w:rsidRPr="00E212FA" w:rsidRDefault="009E4BCB" w:rsidP="007A6B12">
      <w:pPr>
        <w:pStyle w:val="ListParagraph"/>
        <w:ind w:left="567" w:firstLine="0"/>
        <w:jc w:val="left"/>
        <w:rPr>
          <w:b/>
          <w:bCs/>
          <w:i/>
        </w:rPr>
      </w:pPr>
      <w:r>
        <w:rPr>
          <w:b/>
          <w:bCs/>
          <w:i/>
        </w:rPr>
        <w:t>OPERAÇÃO</w:t>
      </w:r>
    </w:p>
    <w:p w:rsidR="009E4BCB" w:rsidRPr="00E212FA" w:rsidRDefault="009E4BCB" w:rsidP="00E212FA">
      <w:pPr>
        <w:pStyle w:val="ListParagraph"/>
        <w:ind w:left="567" w:firstLine="0"/>
      </w:pPr>
      <w:r w:rsidRPr="00E212FA">
        <w:t xml:space="preserve">Para abrir uma válvula da árvore, o operador controla o regulador de superfície no Painel de Controle. As válvulas pilotadas no SCM são ajustadas para abrir em </w:t>
      </w:r>
      <w:r>
        <w:t>d</w:t>
      </w:r>
      <w:r w:rsidRPr="00E212FA">
        <w:t>iferentes pressões, P1, P2, P3. On</w:t>
      </w:r>
      <w:r>
        <w:t>de P1&lt;P2&lt;P3, então, conforme a</w:t>
      </w:r>
      <w:r w:rsidRPr="00E212FA">
        <w:t xml:space="preserve"> pressão do piloto aumenta, as válvulas da árvore abrem, em ordem V1, V2 </w:t>
      </w:r>
      <w:r>
        <w:t xml:space="preserve">e </w:t>
      </w:r>
      <w:r w:rsidRPr="00E212FA">
        <w:t>V3.</w:t>
      </w:r>
    </w:p>
    <w:p w:rsidR="009E4BCB" w:rsidRPr="00E212FA" w:rsidRDefault="009E4BCB" w:rsidP="00E212FA">
      <w:pPr>
        <w:pStyle w:val="ListParagraph"/>
        <w:ind w:left="567" w:firstLine="0"/>
        <w:jc w:val="left"/>
        <w:rPr>
          <w:b/>
          <w:bCs/>
          <w:i/>
        </w:rPr>
      </w:pPr>
      <w:r w:rsidRPr="00E212FA">
        <w:rPr>
          <w:b/>
          <w:bCs/>
          <w:i/>
        </w:rPr>
        <w:t>VANTAGENS</w:t>
      </w:r>
    </w:p>
    <w:p w:rsidR="009E4BCB" w:rsidRPr="00E212FA" w:rsidRDefault="009E4BCB" w:rsidP="003627D8">
      <w:pPr>
        <w:pStyle w:val="ListParagraph"/>
        <w:numPr>
          <w:ilvl w:val="0"/>
          <w:numId w:val="2"/>
        </w:numPr>
        <w:ind w:left="567" w:hanging="567"/>
      </w:pPr>
      <w:r w:rsidRPr="00E212FA">
        <w:t>Simples</w:t>
      </w:r>
    </w:p>
    <w:p w:rsidR="009E4BCB" w:rsidRPr="00E212FA" w:rsidRDefault="009E4BCB" w:rsidP="003627D8">
      <w:pPr>
        <w:pStyle w:val="ListParagraph"/>
        <w:numPr>
          <w:ilvl w:val="0"/>
          <w:numId w:val="2"/>
        </w:numPr>
        <w:ind w:left="567" w:hanging="567"/>
      </w:pPr>
      <w:r w:rsidRPr="00E212FA">
        <w:t xml:space="preserve">Confiável </w:t>
      </w:r>
    </w:p>
    <w:p w:rsidR="009E4BCB" w:rsidRPr="00E212FA" w:rsidRDefault="009E4BCB" w:rsidP="003627D8">
      <w:pPr>
        <w:pStyle w:val="ListParagraph"/>
        <w:numPr>
          <w:ilvl w:val="0"/>
          <w:numId w:val="2"/>
        </w:numPr>
        <w:ind w:left="567" w:hanging="567"/>
      </w:pPr>
      <w:r w:rsidRPr="00E212FA">
        <w:t>Número reduzido de mangueiras (1 fornecimento, 1 piloto, 1 retorno)</w:t>
      </w:r>
    </w:p>
    <w:p w:rsidR="009E4BCB" w:rsidRPr="00E212FA" w:rsidRDefault="009E4BCB" w:rsidP="00E212FA">
      <w:pPr>
        <w:pStyle w:val="ListParagraph"/>
        <w:ind w:left="567" w:firstLine="0"/>
        <w:jc w:val="left"/>
        <w:rPr>
          <w:b/>
          <w:bCs/>
          <w:i/>
        </w:rPr>
      </w:pPr>
      <w:r w:rsidRPr="00E212FA">
        <w:rPr>
          <w:b/>
          <w:bCs/>
          <w:i/>
        </w:rPr>
        <w:t>DESVANTAGENS</w:t>
      </w:r>
    </w:p>
    <w:p w:rsidR="009E4BCB" w:rsidRPr="00E212FA" w:rsidRDefault="009E4BCB" w:rsidP="003627D8">
      <w:pPr>
        <w:pStyle w:val="ListParagraph"/>
        <w:numPr>
          <w:ilvl w:val="0"/>
          <w:numId w:val="2"/>
        </w:numPr>
        <w:ind w:left="567" w:hanging="567"/>
      </w:pPr>
      <w:r w:rsidRPr="00E212FA">
        <w:t xml:space="preserve">Operação lenta </w:t>
      </w:r>
    </w:p>
    <w:p w:rsidR="009E4BCB" w:rsidRPr="00E212FA" w:rsidRDefault="009E4BCB" w:rsidP="003627D8">
      <w:pPr>
        <w:pStyle w:val="ListParagraph"/>
        <w:numPr>
          <w:ilvl w:val="0"/>
          <w:numId w:val="2"/>
        </w:numPr>
        <w:ind w:left="567" w:hanging="567"/>
      </w:pPr>
      <w:r w:rsidRPr="00E212FA">
        <w:t xml:space="preserve">Sequencia fixa de abertura e fechamento das válvulas </w:t>
      </w:r>
    </w:p>
    <w:p w:rsidR="009E4BCB" w:rsidRPr="00E212FA" w:rsidRDefault="009E4BCB" w:rsidP="003627D8">
      <w:pPr>
        <w:pStyle w:val="ListParagraph"/>
        <w:numPr>
          <w:ilvl w:val="0"/>
          <w:numId w:val="2"/>
        </w:numPr>
        <w:ind w:left="567" w:hanging="567"/>
      </w:pPr>
      <w:r w:rsidRPr="00E212FA">
        <w:t xml:space="preserve">Limite de distância devido a resposta lenta </w:t>
      </w:r>
    </w:p>
    <w:p w:rsidR="009E4BCB" w:rsidRPr="00E212FA" w:rsidRDefault="009E4BCB" w:rsidP="003627D8">
      <w:pPr>
        <w:pStyle w:val="ListParagraph"/>
        <w:numPr>
          <w:ilvl w:val="0"/>
          <w:numId w:val="2"/>
        </w:numPr>
        <w:ind w:left="567" w:hanging="567"/>
      </w:pPr>
      <w:r w:rsidRPr="00E212FA">
        <w:t>Monitoramento Subsea requer pares elétricos dedicados no umbilical</w:t>
      </w:r>
    </w:p>
    <w:p w:rsidR="009E4BCB" w:rsidRDefault="009E4BCB" w:rsidP="007A6B12">
      <w:pPr>
        <w:tabs>
          <w:tab w:val="left" w:pos="1276"/>
        </w:tabs>
        <w:ind w:left="567" w:firstLine="0"/>
        <w:jc w:val="center"/>
      </w:pPr>
      <w:r w:rsidRPr="00B45BE2">
        <w:rPr>
          <w:noProof/>
          <w:lang w:val="en-US" w:eastAsia="en-US"/>
        </w:rPr>
        <w:pict>
          <v:shape id="Imagem 6" o:spid="_x0000_i1031" type="#_x0000_t75" alt="Hidráulico Sequenciado.png" style="width:310.5pt;height:261.75pt;visibility:visible">
            <v:imagedata r:id="rId19" o:title=""/>
          </v:shape>
        </w:pict>
      </w:r>
    </w:p>
    <w:p w:rsidR="009E4BCB" w:rsidRDefault="009E4BCB" w:rsidP="007A6B12">
      <w:pPr>
        <w:pStyle w:val="Heading2"/>
      </w:pPr>
      <w:bookmarkStart w:id="19" w:name="_Toc350942546"/>
      <w:r>
        <w:t>Eletro-Hidráulico</w:t>
      </w:r>
      <w:bookmarkEnd w:id="19"/>
    </w:p>
    <w:p w:rsidR="009E4BCB" w:rsidRPr="007A6B12" w:rsidRDefault="009E4BCB" w:rsidP="007A6B12">
      <w:pPr>
        <w:pStyle w:val="ListParagraph"/>
        <w:ind w:left="567" w:firstLine="0"/>
        <w:jc w:val="left"/>
        <w:rPr>
          <w:b/>
          <w:bCs/>
          <w:i/>
        </w:rPr>
      </w:pPr>
      <w:r w:rsidRPr="007A6B12">
        <w:rPr>
          <w:b/>
          <w:bCs/>
          <w:i/>
        </w:rPr>
        <w:t>OPERAÇÃO</w:t>
      </w:r>
    </w:p>
    <w:p w:rsidR="009E4BCB" w:rsidRPr="007A6B12" w:rsidRDefault="009E4BCB" w:rsidP="007A6B12">
      <w:r w:rsidRPr="007A6B12">
        <w:t xml:space="preserve">Para abrir uma válvula da árvore, o operador fecha a “chave” </w:t>
      </w:r>
      <w:r>
        <w:t>no painel MCS. Isto energizará o</w:t>
      </w:r>
      <w:r w:rsidRPr="007A6B12">
        <w:t xml:space="preserve"> solenoide na válvula pilotada, permitindo o fluxo do fluído de controle para o atuador.</w:t>
      </w:r>
    </w:p>
    <w:p w:rsidR="009E4BCB" w:rsidRPr="007A6B12" w:rsidRDefault="009E4BCB" w:rsidP="007A6B12">
      <w:pPr>
        <w:pStyle w:val="ListParagraph"/>
        <w:ind w:left="567" w:firstLine="0"/>
        <w:jc w:val="left"/>
        <w:rPr>
          <w:b/>
          <w:bCs/>
          <w:i/>
        </w:rPr>
      </w:pPr>
      <w:r w:rsidRPr="007A6B12">
        <w:rPr>
          <w:b/>
          <w:bCs/>
          <w:i/>
        </w:rPr>
        <w:t>RESUMO</w:t>
      </w:r>
    </w:p>
    <w:p w:rsidR="009E4BCB" w:rsidRPr="007A6B12" w:rsidRDefault="009E4BCB" w:rsidP="003627D8">
      <w:pPr>
        <w:pStyle w:val="ListParagraph"/>
        <w:numPr>
          <w:ilvl w:val="0"/>
          <w:numId w:val="2"/>
        </w:numPr>
        <w:ind w:left="567" w:hanging="567"/>
      </w:pPr>
      <w:r w:rsidRPr="007A6B12">
        <w:t>Sistemas Eletro-hidr</w:t>
      </w:r>
      <w:r>
        <w:t>á</w:t>
      </w:r>
      <w:r w:rsidRPr="007A6B12">
        <w:t>ulicos possuem resposta rápida em grandes distâncias, devido a energização instantânea do solenoide do SCM quando a chave é fechada no MCS.</w:t>
      </w:r>
    </w:p>
    <w:p w:rsidR="009E4BCB" w:rsidRPr="007A6B12" w:rsidRDefault="009E4BCB" w:rsidP="003627D8">
      <w:pPr>
        <w:pStyle w:val="ListParagraph"/>
        <w:numPr>
          <w:ilvl w:val="0"/>
          <w:numId w:val="2"/>
        </w:numPr>
        <w:ind w:left="567" w:hanging="567"/>
      </w:pPr>
      <w:r w:rsidRPr="007A6B12">
        <w:t>Cada função requer um par elétrico no umbilical.</w:t>
      </w:r>
    </w:p>
    <w:p w:rsidR="009E4BCB" w:rsidRPr="007A6B12" w:rsidRDefault="009E4BCB" w:rsidP="007A6B12">
      <w:pPr>
        <w:pStyle w:val="ListParagraph"/>
        <w:ind w:left="567" w:firstLine="0"/>
        <w:jc w:val="left"/>
        <w:rPr>
          <w:b/>
          <w:bCs/>
          <w:i/>
        </w:rPr>
      </w:pPr>
      <w:r w:rsidRPr="007A6B12">
        <w:rPr>
          <w:b/>
          <w:bCs/>
          <w:i/>
        </w:rPr>
        <w:t>VANTAGENS</w:t>
      </w:r>
    </w:p>
    <w:p w:rsidR="009E4BCB" w:rsidRPr="007A6B12" w:rsidRDefault="009E4BCB" w:rsidP="003627D8">
      <w:pPr>
        <w:pStyle w:val="ListParagraph"/>
        <w:numPr>
          <w:ilvl w:val="0"/>
          <w:numId w:val="2"/>
        </w:numPr>
        <w:ind w:left="567" w:hanging="567"/>
      </w:pPr>
      <w:r w:rsidRPr="007A6B12">
        <w:t>Opera em grandes distâncias com resposta rápida.</w:t>
      </w:r>
    </w:p>
    <w:p w:rsidR="009E4BCB" w:rsidRPr="007A6B12" w:rsidRDefault="009E4BCB" w:rsidP="003627D8">
      <w:pPr>
        <w:pStyle w:val="ListParagraph"/>
        <w:numPr>
          <w:ilvl w:val="0"/>
          <w:numId w:val="2"/>
        </w:numPr>
        <w:ind w:left="567" w:hanging="567"/>
      </w:pPr>
      <w:r w:rsidRPr="007A6B12">
        <w:t>Pode ser monitorado posição da válvula (confirmação de abertura)</w:t>
      </w:r>
    </w:p>
    <w:p w:rsidR="009E4BCB" w:rsidRPr="007A6B12" w:rsidRDefault="009E4BCB" w:rsidP="003627D8">
      <w:pPr>
        <w:pStyle w:val="ListParagraph"/>
        <w:numPr>
          <w:ilvl w:val="0"/>
          <w:numId w:val="2"/>
        </w:numPr>
        <w:ind w:left="567" w:hanging="567"/>
      </w:pPr>
      <w:r w:rsidRPr="007A6B12">
        <w:t>(necessita 1 par de fios para cada ponto monitorado).</w:t>
      </w:r>
    </w:p>
    <w:p w:rsidR="009E4BCB" w:rsidRDefault="009E4BCB" w:rsidP="007A6B12">
      <w:pPr>
        <w:pStyle w:val="ListParagraph"/>
        <w:ind w:left="567" w:firstLine="0"/>
        <w:jc w:val="left"/>
        <w:rPr>
          <w:b/>
          <w:bCs/>
          <w:i/>
        </w:rPr>
      </w:pPr>
    </w:p>
    <w:p w:rsidR="009E4BCB" w:rsidRDefault="009E4BCB" w:rsidP="007A6B12">
      <w:pPr>
        <w:pStyle w:val="ListParagraph"/>
        <w:ind w:left="567" w:firstLine="0"/>
        <w:jc w:val="left"/>
        <w:rPr>
          <w:b/>
          <w:bCs/>
          <w:i/>
        </w:rPr>
      </w:pPr>
    </w:p>
    <w:p w:rsidR="009E4BCB" w:rsidRPr="007A6B12" w:rsidRDefault="009E4BCB" w:rsidP="007A6B12">
      <w:pPr>
        <w:pStyle w:val="ListParagraph"/>
        <w:ind w:left="567" w:firstLine="0"/>
        <w:jc w:val="left"/>
        <w:rPr>
          <w:b/>
          <w:bCs/>
          <w:i/>
        </w:rPr>
      </w:pPr>
      <w:r w:rsidRPr="007A6B12">
        <w:rPr>
          <w:b/>
          <w:bCs/>
          <w:i/>
        </w:rPr>
        <w:t>DESVANTAGENS</w:t>
      </w:r>
    </w:p>
    <w:p w:rsidR="009E4BCB" w:rsidRPr="007A6B12" w:rsidRDefault="009E4BCB" w:rsidP="007A6B12">
      <w:r w:rsidRPr="007A6B12">
        <w:t>Custo alto, devido a:</w:t>
      </w:r>
    </w:p>
    <w:p w:rsidR="009E4BCB" w:rsidRPr="007A6B12" w:rsidRDefault="009E4BCB" w:rsidP="003627D8">
      <w:pPr>
        <w:pStyle w:val="ListParagraph"/>
        <w:numPr>
          <w:ilvl w:val="0"/>
          <w:numId w:val="2"/>
        </w:numPr>
        <w:ind w:left="567" w:hanging="567"/>
      </w:pPr>
      <w:r w:rsidRPr="007A6B12">
        <w:t>Maior complexidade do umbilical (Eletro-Hidraulico)</w:t>
      </w:r>
    </w:p>
    <w:p w:rsidR="009E4BCB" w:rsidRPr="007A6B12" w:rsidRDefault="009E4BCB" w:rsidP="003627D8">
      <w:pPr>
        <w:pStyle w:val="ListParagraph"/>
        <w:numPr>
          <w:ilvl w:val="0"/>
          <w:numId w:val="2"/>
        </w:numPr>
        <w:ind w:left="567" w:hanging="567"/>
      </w:pPr>
      <w:r w:rsidRPr="007A6B12">
        <w:t>Maior complexidade do SCM (Subsea Control Module)</w:t>
      </w:r>
    </w:p>
    <w:p w:rsidR="009E4BCB" w:rsidRPr="007A6B12" w:rsidRDefault="009E4BCB" w:rsidP="003627D8">
      <w:pPr>
        <w:pStyle w:val="ListParagraph"/>
        <w:numPr>
          <w:ilvl w:val="0"/>
          <w:numId w:val="2"/>
        </w:numPr>
        <w:ind w:left="567" w:hanging="567"/>
      </w:pPr>
      <w:r w:rsidRPr="007A6B12">
        <w:t>Componentes elétrico</w:t>
      </w:r>
      <w:r>
        <w:t>s</w:t>
      </w:r>
      <w:r w:rsidRPr="007A6B12">
        <w:t xml:space="preserve"> subsea, (vedações, conectores elétricos)</w:t>
      </w:r>
    </w:p>
    <w:p w:rsidR="009E4BCB" w:rsidRDefault="009E4BCB" w:rsidP="007A6B12">
      <w:pPr>
        <w:ind w:left="567" w:firstLine="0"/>
        <w:jc w:val="center"/>
      </w:pPr>
      <w:r w:rsidRPr="00B45BE2">
        <w:rPr>
          <w:noProof/>
          <w:lang w:val="en-US" w:eastAsia="en-US"/>
        </w:rPr>
        <w:pict>
          <v:shape id="Imagem 7" o:spid="_x0000_i1032" type="#_x0000_t75" alt="Eletro-hidráulico.png" style="width:362.25pt;height:282.75pt;visibility:visible">
            <v:imagedata r:id="rId20" o:title=""/>
          </v:shape>
        </w:pict>
      </w:r>
    </w:p>
    <w:p w:rsidR="009E4BCB" w:rsidRDefault="009E4BCB" w:rsidP="006C0949">
      <w:pPr>
        <w:pStyle w:val="Heading2"/>
      </w:pPr>
      <w:bookmarkStart w:id="20" w:name="_Toc350942547"/>
      <w:r>
        <w:t>Eletro-Hidráulico Multiplexado</w:t>
      </w:r>
      <w:bookmarkEnd w:id="20"/>
    </w:p>
    <w:p w:rsidR="009E4BCB" w:rsidRPr="006C0949" w:rsidRDefault="009E4BCB" w:rsidP="006C0949">
      <w:pPr>
        <w:pStyle w:val="ListParagraph"/>
        <w:ind w:left="567" w:firstLine="0"/>
        <w:jc w:val="left"/>
        <w:rPr>
          <w:b/>
          <w:bCs/>
          <w:i/>
        </w:rPr>
      </w:pPr>
      <w:r w:rsidRPr="006C0949">
        <w:rPr>
          <w:b/>
          <w:bCs/>
          <w:i/>
        </w:rPr>
        <w:t>RESUMO</w:t>
      </w:r>
    </w:p>
    <w:p w:rsidR="009E4BCB" w:rsidRPr="006C0949" w:rsidRDefault="009E4BCB" w:rsidP="006C0949">
      <w:r w:rsidRPr="006C0949">
        <w:t>O MCS neste conceito é implementado por um computador, o qual comunica-se com o microprocessador da eletrônica submarina. A EPU (Electrical Power Unit) fornece</w:t>
      </w:r>
      <w:r>
        <w:t xml:space="preserve"> a</w:t>
      </w:r>
      <w:r w:rsidRPr="006C0949">
        <w:t xml:space="preserve"> alimentação para a eletrônica submarina.</w:t>
      </w:r>
    </w:p>
    <w:p w:rsidR="009E4BCB" w:rsidRPr="006C0949" w:rsidRDefault="009E4BCB" w:rsidP="006C0949">
      <w:pPr>
        <w:pStyle w:val="ListParagraph"/>
        <w:ind w:left="567" w:firstLine="0"/>
        <w:jc w:val="left"/>
        <w:rPr>
          <w:b/>
          <w:bCs/>
          <w:i/>
        </w:rPr>
      </w:pPr>
      <w:r w:rsidRPr="006C0949">
        <w:rPr>
          <w:b/>
          <w:bCs/>
          <w:i/>
        </w:rPr>
        <w:t>OPERAÇÃO</w:t>
      </w:r>
    </w:p>
    <w:p w:rsidR="009E4BCB" w:rsidRPr="006C0949" w:rsidRDefault="009E4BCB" w:rsidP="003627D8">
      <w:pPr>
        <w:pStyle w:val="ListParagraph"/>
        <w:numPr>
          <w:ilvl w:val="0"/>
          <w:numId w:val="2"/>
        </w:numPr>
        <w:ind w:left="567" w:hanging="567"/>
      </w:pPr>
      <w:r w:rsidRPr="006C0949">
        <w:t>Para abrir uma válvula da árvore, o operador utilizado a interface homem-máquina do MCS.</w:t>
      </w:r>
    </w:p>
    <w:p w:rsidR="009E4BCB" w:rsidRPr="006C0949" w:rsidRDefault="009E4BCB" w:rsidP="003627D8">
      <w:pPr>
        <w:pStyle w:val="ListParagraph"/>
        <w:numPr>
          <w:ilvl w:val="0"/>
          <w:numId w:val="2"/>
        </w:numPr>
        <w:ind w:left="567" w:hanging="567"/>
      </w:pPr>
      <w:r w:rsidRPr="006C0949">
        <w:t>O MCS envia a mensagem codificada para a SEM (Eletrônica submarina), a qual in</w:t>
      </w:r>
      <w:r>
        <w:t>terpreta a mensagem e energiza o</w:t>
      </w:r>
      <w:r w:rsidRPr="006C0949">
        <w:t xml:space="preserve"> solenoide referente a válvula pilotada comandada, permitindo o fluxo de fluído de controle para o atuador da árvore.</w:t>
      </w:r>
    </w:p>
    <w:p w:rsidR="009E4BCB" w:rsidRPr="006C0949" w:rsidRDefault="009E4BCB" w:rsidP="003627D8">
      <w:pPr>
        <w:pStyle w:val="ListParagraph"/>
        <w:numPr>
          <w:ilvl w:val="0"/>
          <w:numId w:val="2"/>
        </w:numPr>
        <w:ind w:left="567" w:hanging="567"/>
      </w:pPr>
      <w:r w:rsidRPr="006C0949">
        <w:t xml:space="preserve">Durante períodos que não há válvulas em operação, o MCS requisita dados da SEM referente aos sensores (pressão, temperatura, vazão, etc), os quais são mostrados na interface homem-máquina. </w:t>
      </w:r>
    </w:p>
    <w:p w:rsidR="009E4BCB" w:rsidRDefault="009E4BCB" w:rsidP="006C0949">
      <w:pPr>
        <w:ind w:left="567" w:firstLine="0"/>
        <w:jc w:val="center"/>
      </w:pPr>
      <w:r w:rsidRPr="00B45BE2">
        <w:rPr>
          <w:noProof/>
          <w:lang w:val="en-US" w:eastAsia="en-US"/>
        </w:rPr>
        <w:pict>
          <v:shape id="Imagem 8" o:spid="_x0000_i1033" type="#_x0000_t75" alt="Eletro-hidráulico multiplexado.png" style="width:358.5pt;height:353.25pt;visibility:visible">
            <v:imagedata r:id="rId21" o:title=""/>
          </v:shape>
        </w:pict>
      </w:r>
    </w:p>
    <w:p w:rsidR="009E4BCB" w:rsidRPr="007F40D4" w:rsidRDefault="009E4BCB" w:rsidP="007F40D4">
      <w:r w:rsidRPr="007F40D4">
        <w:t>O sistema Eletro-Hidr</w:t>
      </w:r>
      <w:r>
        <w:t>á</w:t>
      </w:r>
      <w:r w:rsidRPr="007F40D4">
        <w:t>ulico Multiplexado permite que diversos SCMs sejam conectados a mesma linha de comunicação e suprimento hidráulico. O resultado é que vários poços podem ser controlados através de um único umbilical, o qual é terminado em uma SDU (Subsea Distribution Unit). Da SDU, a conexão com os poços é realizada através de jumpers elétricos e hidráulicos.</w:t>
      </w:r>
    </w:p>
    <w:p w:rsidR="009E4BCB" w:rsidRPr="007F40D4" w:rsidRDefault="009E4BCB" w:rsidP="007F40D4">
      <w:r w:rsidRPr="007F40D4">
        <w:t>Estes sistemas possuem bom tempo de resposta em grandes distâncias (até 100 km), a limitação se restringe ao tempo de recarga hidráulica.</w:t>
      </w:r>
    </w:p>
    <w:p w:rsidR="009E4BCB" w:rsidRDefault="009E4BCB">
      <w:pPr>
        <w:tabs>
          <w:tab w:val="clear" w:pos="567"/>
        </w:tabs>
        <w:suppressAutoHyphens w:val="0"/>
        <w:spacing w:after="0" w:line="240" w:lineRule="auto"/>
        <w:ind w:firstLine="0"/>
        <w:jc w:val="left"/>
        <w:rPr>
          <w:b/>
          <w:caps/>
          <w:kern w:val="1"/>
          <w:sz w:val="28"/>
        </w:rPr>
      </w:pPr>
      <w:r>
        <w:br w:type="page"/>
      </w:r>
    </w:p>
    <w:p w:rsidR="009E4BCB" w:rsidRDefault="009E4BCB" w:rsidP="00AD5FF7">
      <w:pPr>
        <w:pStyle w:val="Heading1"/>
      </w:pPr>
      <w:bookmarkStart w:id="21" w:name="_Toc350942548"/>
      <w:r>
        <w:t>DESCRITIVO DE COMPONENTES UTILIZADOS PARA CONTROLE SUBSEA</w:t>
      </w:r>
      <w:bookmarkEnd w:id="21"/>
    </w:p>
    <w:p w:rsidR="009E4BCB" w:rsidRDefault="009E4BCB" w:rsidP="000A51D6">
      <w:pPr>
        <w:pStyle w:val="Heading2"/>
      </w:pPr>
      <w:bookmarkStart w:id="22" w:name="_Toc350942549"/>
      <w:r>
        <w:t>Electrical Power Unit (EPU)</w:t>
      </w:r>
      <w:bookmarkEnd w:id="22"/>
    </w:p>
    <w:p w:rsidR="009E4BCB" w:rsidRDefault="009E4BCB" w:rsidP="000A51D6">
      <w:r>
        <w:t>Conhecida, em português, como Unidade de Potência Elétrica, este equipamento é utilizado para fornecer suprimento elétrico para os acionamentos que se fizerem necessários.</w:t>
      </w:r>
    </w:p>
    <w:p w:rsidR="009E4BCB" w:rsidRDefault="009E4BCB" w:rsidP="00E27707">
      <w:pPr>
        <w:ind w:firstLine="0"/>
        <w:jc w:val="center"/>
        <w:rPr>
          <w:noProof/>
          <w:lang w:val="en-US" w:eastAsia="en-US"/>
        </w:rPr>
      </w:pPr>
      <w:r w:rsidRPr="00B45BE2">
        <w:rPr>
          <w:noProof/>
          <w:lang w:val="en-US" w:eastAsia="en-US"/>
        </w:rPr>
        <w:pict>
          <v:shape id="_x0000_i1034" type="#_x0000_t75" style="width:192pt;height:287.25pt;visibility:visible">
            <v:imagedata r:id="rId22" o:title=""/>
          </v:shape>
        </w:pict>
      </w:r>
    </w:p>
    <w:p w:rsidR="009E4BCB" w:rsidRDefault="009E4BCB" w:rsidP="00E27707">
      <w:pPr>
        <w:ind w:firstLine="0"/>
        <w:jc w:val="center"/>
        <w:rPr>
          <w:noProof/>
          <w:lang w:val="en-US" w:eastAsia="en-US"/>
        </w:rPr>
      </w:pPr>
    </w:p>
    <w:p w:rsidR="009E4BCB" w:rsidRDefault="009E4BCB" w:rsidP="00E27707">
      <w:pPr>
        <w:ind w:firstLine="0"/>
        <w:jc w:val="center"/>
        <w:rPr>
          <w:noProof/>
          <w:lang w:val="en-US" w:eastAsia="en-US"/>
        </w:rPr>
      </w:pPr>
    </w:p>
    <w:p w:rsidR="009E4BCB" w:rsidRDefault="009E4BCB" w:rsidP="00E27707">
      <w:pPr>
        <w:ind w:firstLine="0"/>
        <w:jc w:val="center"/>
        <w:rPr>
          <w:noProof/>
          <w:lang w:val="en-US" w:eastAsia="en-US"/>
        </w:rPr>
      </w:pPr>
    </w:p>
    <w:p w:rsidR="009E4BCB" w:rsidRDefault="009E4BCB" w:rsidP="00E27707">
      <w:pPr>
        <w:ind w:firstLine="0"/>
        <w:jc w:val="center"/>
        <w:rPr>
          <w:noProof/>
          <w:lang w:val="en-US" w:eastAsia="en-US"/>
        </w:rPr>
      </w:pPr>
    </w:p>
    <w:p w:rsidR="009E4BCB" w:rsidRDefault="009E4BCB" w:rsidP="00E27707">
      <w:pPr>
        <w:ind w:firstLine="0"/>
        <w:jc w:val="center"/>
        <w:rPr>
          <w:noProof/>
          <w:lang w:val="en-US" w:eastAsia="en-US"/>
        </w:rPr>
      </w:pPr>
    </w:p>
    <w:p w:rsidR="009E4BCB" w:rsidRDefault="009E4BCB" w:rsidP="00E27707">
      <w:pPr>
        <w:ind w:firstLine="0"/>
        <w:jc w:val="center"/>
      </w:pPr>
    </w:p>
    <w:p w:rsidR="009E4BCB" w:rsidRDefault="009E4BCB" w:rsidP="00E27707">
      <w:pPr>
        <w:pStyle w:val="Heading2"/>
      </w:pPr>
      <w:bookmarkStart w:id="23" w:name="_Toc350942550"/>
      <w:r>
        <w:t>Hydraulic Power Unit (HPU)</w:t>
      </w:r>
      <w:bookmarkEnd w:id="23"/>
    </w:p>
    <w:p w:rsidR="009E4BCB" w:rsidRDefault="009E4BCB" w:rsidP="00E27707">
      <w:r>
        <w:t>Conhecida, em português, como Unidade de Potência Hidráulica, este equipamento é utilizado para fornecer suprimento hidráulico para os acionamentos que se fizerem necessários.</w:t>
      </w:r>
    </w:p>
    <w:p w:rsidR="009E4BCB" w:rsidRPr="000A51D6" w:rsidRDefault="009E4BCB" w:rsidP="00652396">
      <w:pPr>
        <w:ind w:firstLine="0"/>
        <w:jc w:val="center"/>
      </w:pPr>
      <w:r w:rsidRPr="00B45BE2">
        <w:rPr>
          <w:noProof/>
          <w:lang w:val="en-US" w:eastAsia="en-US"/>
        </w:rPr>
        <w:pict>
          <v:shape id="Imagem 2" o:spid="_x0000_i1035" type="#_x0000_t75" alt="DSC00505" style="width:255pt;height:198pt;visibility:visible">
            <v:imagedata r:id="rId23" o:title="" cropbottom="2917f" cropleft="3857f" cropright="4136f"/>
          </v:shape>
        </w:pict>
      </w:r>
      <w:r>
        <w:t xml:space="preserve">         </w:t>
      </w:r>
      <w:r w:rsidRPr="00B45BE2">
        <w:rPr>
          <w:noProof/>
          <w:lang w:val="en-US" w:eastAsia="en-US"/>
        </w:rPr>
        <w:pict>
          <v:shape id="Imagem 3" o:spid="_x0000_i1036" type="#_x0000_t75" style="width:153pt;height:177pt;visibility:visible">
            <v:imagedata r:id="rId24" o:title=""/>
          </v:shape>
        </w:pict>
      </w:r>
    </w:p>
    <w:p w:rsidR="009E4BCB" w:rsidRDefault="009E4BCB" w:rsidP="00E27707">
      <w:pPr>
        <w:pStyle w:val="Heading2"/>
      </w:pPr>
      <w:bookmarkStart w:id="24" w:name="_Toc350942551"/>
      <w:r>
        <w:t>Subsea Control Module (SCM)</w:t>
      </w:r>
      <w:bookmarkEnd w:id="24"/>
    </w:p>
    <w:p w:rsidR="009E4BCB" w:rsidRDefault="009E4BCB" w:rsidP="00E27707">
      <w:r>
        <w:t>Conhecido, em português, como Módulo de Controle Subsea, este equipamento é responsável por fazer o controle das válvulas e as leituras dos sensores. Também realiza a interface de comunicação com o MCS/EPU.</w:t>
      </w:r>
    </w:p>
    <w:p w:rsidR="009E4BCB" w:rsidRDefault="009E4BCB" w:rsidP="00E27707">
      <w:pPr>
        <w:tabs>
          <w:tab w:val="clear" w:pos="567"/>
        </w:tabs>
        <w:suppressAutoHyphens w:val="0"/>
        <w:spacing w:after="0" w:line="240" w:lineRule="auto"/>
        <w:ind w:firstLine="0"/>
        <w:jc w:val="center"/>
      </w:pPr>
      <w:r w:rsidRPr="00B45BE2">
        <w:rPr>
          <w:noProof/>
          <w:lang w:val="en-US" w:eastAsia="en-US"/>
        </w:rPr>
        <w:pict>
          <v:shape id="_x0000_i1037" type="#_x0000_t75" style="width:149.25pt;height:207.75pt;visibility:visible">
            <v:imagedata r:id="rId25" o:title=""/>
          </v:shape>
        </w:pict>
      </w:r>
      <w:r>
        <w:t xml:space="preserve">                 </w:t>
      </w:r>
      <w:r w:rsidRPr="00B45BE2">
        <w:rPr>
          <w:noProof/>
          <w:lang w:val="en-US" w:eastAsia="en-US"/>
        </w:rPr>
        <w:pict>
          <v:shape id="_x0000_i1038" type="#_x0000_t75" style="width:161.25pt;height:170.25pt;visibility:visible">
            <v:imagedata r:id="rId26" o:title=""/>
          </v:shape>
        </w:pict>
      </w:r>
    </w:p>
    <w:p w:rsidR="009E4BCB" w:rsidRDefault="009E4BCB">
      <w:pPr>
        <w:tabs>
          <w:tab w:val="clear" w:pos="567"/>
        </w:tabs>
        <w:suppressAutoHyphens w:val="0"/>
        <w:spacing w:after="0" w:line="240" w:lineRule="auto"/>
        <w:ind w:firstLine="0"/>
        <w:jc w:val="left"/>
      </w:pPr>
    </w:p>
    <w:p w:rsidR="009E4BCB" w:rsidRDefault="009E4BCB" w:rsidP="00E27707">
      <w:pPr>
        <w:pStyle w:val="Heading2"/>
      </w:pPr>
      <w:bookmarkStart w:id="25" w:name="_Toc350942552"/>
      <w:r>
        <w:t>Directional Control Valve (DCV)</w:t>
      </w:r>
      <w:bookmarkEnd w:id="25"/>
    </w:p>
    <w:p w:rsidR="009E4BCB" w:rsidRDefault="009E4BCB" w:rsidP="00E27707">
      <w:r>
        <w:t>Também conhecida como válvula de controle direcional, é uma válvula comercial utilizada para direcionar os fluxos em diversas funções desejadas. É utilizada em todos os tipos de controle desde o simples controle hidráulico direto até o eletro-hidráulico multiplexado.</w:t>
      </w:r>
    </w:p>
    <w:p w:rsidR="009E4BCB" w:rsidRDefault="009E4BCB">
      <w:pPr>
        <w:tabs>
          <w:tab w:val="clear" w:pos="567"/>
        </w:tabs>
        <w:suppressAutoHyphens w:val="0"/>
        <w:spacing w:after="0" w:line="240" w:lineRule="auto"/>
        <w:ind w:firstLine="0"/>
        <w:jc w:val="left"/>
      </w:pPr>
    </w:p>
    <w:p w:rsidR="009E4BCB" w:rsidRDefault="009E4BCB">
      <w:pPr>
        <w:tabs>
          <w:tab w:val="clear" w:pos="567"/>
        </w:tabs>
        <w:suppressAutoHyphens w:val="0"/>
        <w:spacing w:after="0" w:line="240" w:lineRule="auto"/>
        <w:ind w:firstLine="0"/>
        <w:jc w:val="left"/>
      </w:pPr>
    </w:p>
    <w:p w:rsidR="009E4BCB" w:rsidRDefault="009E4BCB" w:rsidP="00652396">
      <w:pPr>
        <w:tabs>
          <w:tab w:val="clear" w:pos="567"/>
        </w:tabs>
        <w:suppressAutoHyphens w:val="0"/>
        <w:spacing w:after="0" w:line="240" w:lineRule="auto"/>
        <w:ind w:firstLine="0"/>
        <w:jc w:val="center"/>
      </w:pPr>
      <w:r w:rsidRPr="00B45BE2">
        <w:rPr>
          <w:noProof/>
          <w:lang w:val="en-US" w:eastAsia="en-US"/>
        </w:rPr>
        <w:pict>
          <v:shape id="Imagem 5" o:spid="_x0000_i1039" type="#_x0000_t75" alt="281120081285" style="width:246pt;height:153pt;visibility:visible" o:bordertopcolor="black" o:borderleftcolor="black" o:borderbottomcolor="black" o:borderrightcolor="black">
            <v:imagedata r:id="rId27" o:title="" croptop="4977f" cropbottom="15486f" cropleft="6150f" cropright="2714f"/>
            <w10:bordertop type="single" width="18"/>
            <w10:borderleft type="single" width="18"/>
            <w10:borderbottom type="single" width="18"/>
            <w10:borderright type="single" width="18"/>
          </v:shape>
        </w:pict>
      </w:r>
    </w:p>
    <w:p w:rsidR="009E4BCB" w:rsidRDefault="009E4BCB" w:rsidP="00E27707">
      <w:pPr>
        <w:pStyle w:val="Heading2"/>
      </w:pPr>
      <w:bookmarkStart w:id="26" w:name="_Toc350942553"/>
      <w:r>
        <w:t>Subsea Electronic Module (SEM)</w:t>
      </w:r>
      <w:bookmarkEnd w:id="26"/>
    </w:p>
    <w:p w:rsidR="009E4BCB" w:rsidRPr="009C4D62" w:rsidRDefault="009E4BCB" w:rsidP="009C4D62">
      <w:r>
        <w:t xml:space="preserve">O SEM consiste </w:t>
      </w:r>
      <w:r w:rsidRPr="009C4D62">
        <w:rPr>
          <w:color w:val="333333"/>
          <w:szCs w:val="24"/>
          <w:lang w:val="pt-PT" w:eastAsia="en-US"/>
        </w:rPr>
        <w:t xml:space="preserve">de um </w:t>
      </w:r>
      <w:r>
        <w:rPr>
          <w:color w:val="333333"/>
          <w:szCs w:val="24"/>
          <w:lang w:val="pt-PT" w:eastAsia="en-US"/>
        </w:rPr>
        <w:t>pacote eletrô</w:t>
      </w:r>
      <w:r w:rsidRPr="009C4D62">
        <w:rPr>
          <w:color w:val="333333"/>
          <w:szCs w:val="24"/>
          <w:lang w:val="pt-PT" w:eastAsia="en-US"/>
        </w:rPr>
        <w:t>nic</w:t>
      </w:r>
      <w:r>
        <w:rPr>
          <w:color w:val="333333"/>
          <w:szCs w:val="24"/>
          <w:lang w:val="pt-PT" w:eastAsia="en-US"/>
        </w:rPr>
        <w:t>o</w:t>
      </w:r>
      <w:r w:rsidRPr="009C4D62">
        <w:rPr>
          <w:color w:val="333333"/>
          <w:szCs w:val="24"/>
          <w:lang w:val="pt-PT" w:eastAsia="en-US"/>
        </w:rPr>
        <w:t xml:space="preserve"> </w:t>
      </w:r>
      <w:r>
        <w:rPr>
          <w:color w:val="333333"/>
          <w:szCs w:val="24"/>
          <w:lang w:val="pt-PT" w:eastAsia="en-US"/>
        </w:rPr>
        <w:t>alojado</w:t>
      </w:r>
      <w:r w:rsidRPr="009C4D62">
        <w:rPr>
          <w:color w:val="333333"/>
          <w:szCs w:val="24"/>
          <w:lang w:val="pt-PT" w:eastAsia="en-US"/>
        </w:rPr>
        <w:t xml:space="preserve"> dentro de uma atmosfera de </w:t>
      </w:r>
      <w:r>
        <w:rPr>
          <w:color w:val="333333"/>
          <w:szCs w:val="24"/>
          <w:lang w:val="pt-PT" w:eastAsia="en-US"/>
        </w:rPr>
        <w:t>nitrogênio. O circuito eletrônico inclui a facilidade de controle de solenóides, leitura de dados de entrada de sensores (tais como pressão, temperatura e vazão) e realização de interface com dispositivos remotos (potência e comunicações). Isto proporciona uma ampla gama de aquisição de dados  de controle aplicáveis às operações de produção de óleo e gás. As conexões externas são feitas através de conectores multi-pino montados na base da caixa eletrônica. A comunicação com a superfície é feita através de um modem, atuando como um dispositivo secundário para o controlador de superfície</w:t>
      </w:r>
    </w:p>
    <w:p w:rsidR="009E4BCB" w:rsidRDefault="009E4BCB" w:rsidP="009C4D62">
      <w:pPr>
        <w:ind w:firstLine="0"/>
        <w:jc w:val="center"/>
      </w:pPr>
      <w:r w:rsidRPr="00841BA2">
        <w:rPr>
          <w:noProof/>
          <w:lang w:eastAsia="en-US"/>
        </w:rPr>
        <w:t xml:space="preserve"> </w:t>
      </w:r>
      <w:r w:rsidRPr="00B45BE2">
        <w:rPr>
          <w:noProof/>
          <w:lang w:val="en-US" w:eastAsia="en-US"/>
        </w:rPr>
        <w:pict>
          <v:shape id="Imagem 13" o:spid="_x0000_i1040" type="#_x0000_t75" alt="SEM.png" style="width:204.75pt;height:153.75pt;visibility:visible">
            <v:imagedata r:id="rId28" o:title=""/>
          </v:shape>
        </w:pict>
      </w:r>
    </w:p>
    <w:p w:rsidR="009E4BCB" w:rsidRDefault="009E4BCB" w:rsidP="00652396">
      <w:pPr>
        <w:pStyle w:val="Heading2"/>
      </w:pPr>
      <w:bookmarkStart w:id="27" w:name="_Toc350942554"/>
      <w:r>
        <w:t>Válvula Choke</w:t>
      </w:r>
      <w:bookmarkEnd w:id="27"/>
    </w:p>
    <w:p w:rsidR="009E4BCB" w:rsidRDefault="009E4BCB" w:rsidP="00652396">
      <w:r>
        <w:t>Válvulas mecânicas utilizadas para controlar a vazão do poço. Conseguem alterar a intensidade do fluxo com perdas de carga extremamente baixas. Porém o seu projeto é extremamente complexo pois esta deve funcionar em condições extremamente severas (grande range de temperaturas e pressão e ciclos de acionamento).</w:t>
      </w:r>
    </w:p>
    <w:p w:rsidR="009E4BCB" w:rsidRDefault="009E4BCB" w:rsidP="00040A94">
      <w:pPr>
        <w:tabs>
          <w:tab w:val="clear" w:pos="567"/>
        </w:tabs>
        <w:suppressAutoHyphens w:val="0"/>
        <w:spacing w:after="0" w:line="240" w:lineRule="auto"/>
        <w:ind w:firstLine="0"/>
        <w:jc w:val="center"/>
      </w:pPr>
      <w:r w:rsidRPr="00B45BE2">
        <w:rPr>
          <w:noProof/>
          <w:lang w:val="en-US" w:eastAsia="en-US"/>
        </w:rPr>
        <w:pict>
          <v:shape id="_x0000_i1041" type="#_x0000_t75" style="width:173.25pt;height:198.75pt;visibility:visible">
            <v:imagedata r:id="rId29" o:title=""/>
          </v:shape>
        </w:pict>
      </w:r>
      <w:r>
        <w:t xml:space="preserve">                         </w:t>
      </w:r>
      <w:r w:rsidRPr="00B45BE2">
        <w:rPr>
          <w:noProof/>
          <w:lang w:val="en-US" w:eastAsia="en-US"/>
        </w:rPr>
        <w:pict>
          <v:shape id="_x0000_i1042" type="#_x0000_t75" style="width:109.5pt;height:204.75pt;visibility:visible">
            <v:imagedata r:id="rId30" o:title=""/>
          </v:shape>
        </w:pict>
      </w:r>
    </w:p>
    <w:p w:rsidR="009E4BCB" w:rsidRDefault="009E4BCB" w:rsidP="00040A94">
      <w:pPr>
        <w:pStyle w:val="Heading2"/>
      </w:pPr>
      <w:bookmarkStart w:id="28" w:name="_Toc350942555"/>
      <w:r>
        <w:t>Jumpers Elétricos</w:t>
      </w:r>
      <w:bookmarkEnd w:id="28"/>
    </w:p>
    <w:p w:rsidR="009E4BCB" w:rsidRDefault="009E4BCB" w:rsidP="00040A94">
      <w:r>
        <w:t>Mangueiras responsáveis por realizar as conexões elétricas nos próprios equipamentos. Podem ser permutadas com outros plugs afim de permitir modificações no diagrama hidráulico. Porém, para lâminas da água extremamente altas, esta intervenção só pode ser feita por um robô ROV com braço mecânico.</w:t>
      </w:r>
    </w:p>
    <w:p w:rsidR="009E4BCB" w:rsidRDefault="009E4BCB" w:rsidP="00040A94">
      <w:pPr>
        <w:tabs>
          <w:tab w:val="clear" w:pos="567"/>
        </w:tabs>
        <w:suppressAutoHyphens w:val="0"/>
        <w:spacing w:after="0" w:line="240" w:lineRule="auto"/>
        <w:ind w:firstLine="0"/>
        <w:jc w:val="center"/>
      </w:pPr>
      <w:r w:rsidRPr="00B45BE2">
        <w:rPr>
          <w:noProof/>
          <w:lang w:val="en-US" w:eastAsia="en-US"/>
        </w:rPr>
        <w:pict>
          <v:shape id="_x0000_i1043" type="#_x0000_t75" style="width:179.25pt;height:161.25pt;visibility:visible">
            <v:imagedata r:id="rId31" o:title=""/>
          </v:shape>
        </w:pict>
      </w:r>
      <w:r w:rsidRPr="00B45BE2">
        <w:rPr>
          <w:noProof/>
          <w:lang w:val="en-US" w:eastAsia="en-US"/>
        </w:rPr>
        <w:pict>
          <v:shape id="_x0000_i1044" type="#_x0000_t75" style="width:243pt;height:87.75pt;visibility:visible">
            <v:imagedata r:id="rId32" o:title=""/>
          </v:shape>
        </w:pict>
      </w:r>
    </w:p>
    <w:p w:rsidR="009E4BCB" w:rsidRPr="003627D8" w:rsidRDefault="009E4BCB" w:rsidP="00040A94">
      <w:pPr>
        <w:pStyle w:val="Heading2"/>
        <w:rPr>
          <w:lang w:val="en-US"/>
        </w:rPr>
      </w:pPr>
      <w:bookmarkStart w:id="29" w:name="_Toc350942556"/>
      <w:r w:rsidRPr="003627D8">
        <w:rPr>
          <w:lang w:val="en-US"/>
        </w:rPr>
        <w:t>Ferramentas de ROV (</w:t>
      </w:r>
      <w:r w:rsidRPr="003627D8">
        <w:rPr>
          <w:rStyle w:val="st"/>
          <w:rFonts w:cs="Arial"/>
          <w:color w:val="222222"/>
          <w:lang w:val="en-US"/>
        </w:rPr>
        <w:t>Remotely operated underwater vehicle</w:t>
      </w:r>
      <w:r w:rsidRPr="003627D8">
        <w:rPr>
          <w:lang w:val="en-US"/>
        </w:rPr>
        <w:t>)</w:t>
      </w:r>
      <w:bookmarkEnd w:id="29"/>
    </w:p>
    <w:p w:rsidR="009E4BCB" w:rsidRDefault="009E4BCB" w:rsidP="00040A94">
      <w:r>
        <w:t>Ferramentas que geralmente são necessárias para o ROV realizar as suas funções. Ele pode intervir através do torqueamento mecânico de um braço o qual abre ou fecha válvulas e também pode injetar pressão em linhas hidráulicas através de uma ferramenta chamada hot-stab.</w:t>
      </w:r>
    </w:p>
    <w:p w:rsidR="009E4BCB" w:rsidRDefault="009E4BCB">
      <w:pPr>
        <w:tabs>
          <w:tab w:val="clear" w:pos="567"/>
        </w:tabs>
        <w:suppressAutoHyphens w:val="0"/>
        <w:spacing w:after="0" w:line="240" w:lineRule="auto"/>
        <w:ind w:firstLine="0"/>
        <w:jc w:val="left"/>
      </w:pPr>
    </w:p>
    <w:p w:rsidR="009E4BCB" w:rsidRDefault="009E4BCB" w:rsidP="007164B2">
      <w:pPr>
        <w:tabs>
          <w:tab w:val="clear" w:pos="567"/>
        </w:tabs>
        <w:suppressAutoHyphens w:val="0"/>
        <w:spacing w:after="0" w:line="240" w:lineRule="auto"/>
        <w:ind w:left="-240" w:right="-409" w:firstLine="0"/>
        <w:jc w:val="center"/>
      </w:pPr>
      <w:r w:rsidRPr="00B45BE2">
        <w:rPr>
          <w:noProof/>
          <w:lang w:val="en-US" w:eastAsia="en-US"/>
        </w:rPr>
        <w:pict>
          <v:shape id="_x0000_i1045" type="#_x0000_t75" style="width:200.25pt;height:163.5pt;visibility:visible">
            <v:imagedata r:id="rId33" o:title=""/>
          </v:shape>
        </w:pict>
      </w:r>
      <w:r>
        <w:rPr>
          <w:noProof/>
          <w:lang w:val="en-US" w:eastAsia="en-US"/>
        </w:rPr>
        <w:t xml:space="preserve">     </w:t>
      </w:r>
      <w:r w:rsidRPr="00B45BE2">
        <w:rPr>
          <w:highlight w:val="red"/>
        </w:rPr>
        <w:pict>
          <v:shape id="_x0000_i1046" type="#_x0000_t75" style="width:246pt;height:170.25pt">
            <v:imagedata r:id="rId34" o:title=""/>
          </v:shape>
        </w:pict>
      </w:r>
    </w:p>
    <w:p w:rsidR="009E4BCB" w:rsidRDefault="009E4BCB">
      <w:pPr>
        <w:tabs>
          <w:tab w:val="clear" w:pos="567"/>
        </w:tabs>
        <w:suppressAutoHyphens w:val="0"/>
        <w:spacing w:after="0" w:line="240" w:lineRule="auto"/>
        <w:ind w:firstLine="0"/>
        <w:jc w:val="left"/>
        <w:rPr>
          <w:b/>
          <w:caps/>
          <w:kern w:val="1"/>
          <w:sz w:val="28"/>
        </w:rPr>
      </w:pPr>
      <w:r>
        <w:br w:type="page"/>
      </w:r>
    </w:p>
    <w:p w:rsidR="009E4BCB" w:rsidRDefault="009E4BCB" w:rsidP="00AD5FF7">
      <w:pPr>
        <w:pStyle w:val="Heading1"/>
      </w:pPr>
      <w:bookmarkStart w:id="30" w:name="_Toc350942557"/>
      <w:r>
        <w:t>CONCLUSÕES</w:t>
      </w:r>
      <w:bookmarkEnd w:id="30"/>
    </w:p>
    <w:p w:rsidR="009E4BCB" w:rsidRDefault="009E4BCB">
      <w:pPr>
        <w:rPr>
          <w:color w:val="000000"/>
        </w:rPr>
      </w:pPr>
      <w:r>
        <w:rPr>
          <w:color w:val="000000"/>
        </w:rPr>
        <w:t xml:space="preserve">A aplicação de equipamentos para a exploração submarina de petróleo exige cada vez mais tecnologia para encontrar soluções para atender aos imensos desafios do pré-sal. Além de desenvolver estruturas capazes de manter sua integridade a altas profundidades, a aplicação de sistemas de controle confiáveis e robustos são fundamentais para manter o volume de produção (sem paradas devido a falhas de comunicação) e também para manter a segurança das operações e evitar catástrofes ambientais, como por exemplo o ocorrido em 2011 no Golfo do México. </w:t>
      </w:r>
    </w:p>
    <w:p w:rsidR="009E4BCB" w:rsidRPr="00F012C5" w:rsidRDefault="009E4BCB">
      <w:pPr>
        <w:rPr>
          <w:color w:val="000000"/>
        </w:rPr>
      </w:pPr>
      <w:r>
        <w:rPr>
          <w:color w:val="000000"/>
        </w:rPr>
        <w:t>Com esse objetivo, foram aplicadas várias formas de controle nos equipamentos de exploração submarina, entre os principais as unidades de potencia, módulos de controle direcionais, válvulas, jumpers e ferramentas para acionamento com ROV.</w:t>
      </w:r>
    </w:p>
    <w:sectPr w:rsidR="009E4BCB" w:rsidRPr="00F012C5" w:rsidSect="00E43F44">
      <w:headerReference w:type="even" r:id="rId35"/>
      <w:headerReference w:type="default" r:id="rId36"/>
      <w:footerReference w:type="even" r:id="rId37"/>
      <w:footerReference w:type="default" r:id="rId38"/>
      <w:headerReference w:type="first" r:id="rId39"/>
      <w:footerReference w:type="first" r:id="rId40"/>
      <w:pgSz w:w="11906" w:h="16838"/>
      <w:pgMar w:top="1701" w:right="1134" w:bottom="1531" w:left="1701" w:header="680" w:footer="6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BCB" w:rsidRDefault="009E4BCB">
      <w:r>
        <w:separator/>
      </w:r>
    </w:p>
  </w:endnote>
  <w:endnote w:type="continuationSeparator" w:id="0">
    <w:p w:rsidR="009E4BCB" w:rsidRDefault="009E4B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Condensed">
    <w:panose1 w:val="00000000000000000000"/>
    <w:charset w:val="80"/>
    <w:family w:val="auto"/>
    <w:notTrueType/>
    <w:pitch w:val="variable"/>
    <w:sig w:usb0="00000001" w:usb1="08070000" w:usb2="00000010" w:usb3="00000000" w:csb0="00020000" w:csb1="00000000"/>
  </w:font>
  <w:font w:name="FreeSans">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HNDPLM+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pPr>
      <w:pStyle w:val="Footer"/>
    </w:pPr>
  </w:p>
  <w:p w:rsidR="009E4BCB" w:rsidRDefault="009E4BC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BCB" w:rsidRDefault="009E4BCB">
      <w:r>
        <w:separator/>
      </w:r>
    </w:p>
  </w:footnote>
  <w:footnote w:type="continuationSeparator" w:id="0">
    <w:p w:rsidR="009E4BCB" w:rsidRDefault="009E4B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pPr>
      <w:pStyle w:val="Header"/>
      <w:rPr>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pPr>
      <w:pStyle w:val="Header"/>
      <w:tabs>
        <w:tab w:val="clear" w:pos="567"/>
        <w:tab w:val="clear" w:pos="4419"/>
        <w:tab w:val="clear" w:pos="8838"/>
        <w:tab w:val="right" w:pos="9072"/>
      </w:tabs>
      <w:spacing w:after="0" w:line="240" w:lineRule="auto"/>
      <w:jc w:val="center"/>
    </w:pPr>
    <w:r>
      <w:rPr>
        <w:b/>
        <w:i/>
        <w:sz w:val="16"/>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22</w:t>
    </w:r>
    <w:r>
      <w:rPr>
        <w:rStyle w:val="PageNumber"/>
        <w:rFonts w:cs="Arial"/>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CB" w:rsidRDefault="009E4BC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1287"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11">
    <w:nsid w:val="17640671"/>
    <w:multiLevelType w:val="hybridMultilevel"/>
    <w:tmpl w:val="8230012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0"/>
  </w:num>
  <w:num w:numId="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09"/>
  <w:hyphenationZone w:val="425"/>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2289"/>
    <w:rsid w:val="00012B22"/>
    <w:rsid w:val="000203B2"/>
    <w:rsid w:val="0002307F"/>
    <w:rsid w:val="0002321D"/>
    <w:rsid w:val="00024FED"/>
    <w:rsid w:val="0002624F"/>
    <w:rsid w:val="00030C18"/>
    <w:rsid w:val="00031509"/>
    <w:rsid w:val="00031BBB"/>
    <w:rsid w:val="00031BE2"/>
    <w:rsid w:val="00032CD7"/>
    <w:rsid w:val="00035337"/>
    <w:rsid w:val="00036806"/>
    <w:rsid w:val="00037C37"/>
    <w:rsid w:val="000400BC"/>
    <w:rsid w:val="0004087A"/>
    <w:rsid w:val="00040A94"/>
    <w:rsid w:val="00045302"/>
    <w:rsid w:val="000533CA"/>
    <w:rsid w:val="00053497"/>
    <w:rsid w:val="00053B26"/>
    <w:rsid w:val="00056C04"/>
    <w:rsid w:val="00057017"/>
    <w:rsid w:val="00057C7B"/>
    <w:rsid w:val="00066C79"/>
    <w:rsid w:val="00072750"/>
    <w:rsid w:val="000778F3"/>
    <w:rsid w:val="000807C6"/>
    <w:rsid w:val="00086C02"/>
    <w:rsid w:val="000874E6"/>
    <w:rsid w:val="00092E94"/>
    <w:rsid w:val="00097F17"/>
    <w:rsid w:val="000A32D4"/>
    <w:rsid w:val="000A51D6"/>
    <w:rsid w:val="000A5E35"/>
    <w:rsid w:val="000A63E7"/>
    <w:rsid w:val="000B02E7"/>
    <w:rsid w:val="000B42E2"/>
    <w:rsid w:val="000B5F04"/>
    <w:rsid w:val="000C180B"/>
    <w:rsid w:val="000C1FA4"/>
    <w:rsid w:val="000C60F3"/>
    <w:rsid w:val="000C7D27"/>
    <w:rsid w:val="000D07D4"/>
    <w:rsid w:val="000D1D04"/>
    <w:rsid w:val="000D24F3"/>
    <w:rsid w:val="000D556B"/>
    <w:rsid w:val="000D6170"/>
    <w:rsid w:val="000E0128"/>
    <w:rsid w:val="000E1647"/>
    <w:rsid w:val="000E4412"/>
    <w:rsid w:val="000E5CA1"/>
    <w:rsid w:val="000E7C6E"/>
    <w:rsid w:val="000F003D"/>
    <w:rsid w:val="000F08A5"/>
    <w:rsid w:val="000F1395"/>
    <w:rsid w:val="000F6671"/>
    <w:rsid w:val="001011CC"/>
    <w:rsid w:val="00101D85"/>
    <w:rsid w:val="00103642"/>
    <w:rsid w:val="00104E42"/>
    <w:rsid w:val="00107186"/>
    <w:rsid w:val="00111FC2"/>
    <w:rsid w:val="00112422"/>
    <w:rsid w:val="0011570D"/>
    <w:rsid w:val="001268C2"/>
    <w:rsid w:val="00130C47"/>
    <w:rsid w:val="00133303"/>
    <w:rsid w:val="001345D9"/>
    <w:rsid w:val="001357D6"/>
    <w:rsid w:val="0013784C"/>
    <w:rsid w:val="001450D8"/>
    <w:rsid w:val="001502E8"/>
    <w:rsid w:val="00150A72"/>
    <w:rsid w:val="001532D1"/>
    <w:rsid w:val="00162769"/>
    <w:rsid w:val="001630C0"/>
    <w:rsid w:val="00167301"/>
    <w:rsid w:val="00172962"/>
    <w:rsid w:val="00172AF0"/>
    <w:rsid w:val="00174F48"/>
    <w:rsid w:val="00180AA3"/>
    <w:rsid w:val="00181421"/>
    <w:rsid w:val="00181933"/>
    <w:rsid w:val="00182F2D"/>
    <w:rsid w:val="001845A2"/>
    <w:rsid w:val="00186FDB"/>
    <w:rsid w:val="00194D0B"/>
    <w:rsid w:val="00196527"/>
    <w:rsid w:val="00197156"/>
    <w:rsid w:val="00197C10"/>
    <w:rsid w:val="001A44B9"/>
    <w:rsid w:val="001A485C"/>
    <w:rsid w:val="001A7909"/>
    <w:rsid w:val="001B0FF1"/>
    <w:rsid w:val="001B12C3"/>
    <w:rsid w:val="001B35DA"/>
    <w:rsid w:val="001B360D"/>
    <w:rsid w:val="001B3F41"/>
    <w:rsid w:val="001C1F1E"/>
    <w:rsid w:val="001C2939"/>
    <w:rsid w:val="001C32D2"/>
    <w:rsid w:val="001C5C5F"/>
    <w:rsid w:val="001C5CDE"/>
    <w:rsid w:val="001C6531"/>
    <w:rsid w:val="001D473A"/>
    <w:rsid w:val="001D47A5"/>
    <w:rsid w:val="001D4E9B"/>
    <w:rsid w:val="001E0790"/>
    <w:rsid w:val="001E15E4"/>
    <w:rsid w:val="001E186C"/>
    <w:rsid w:val="001F3246"/>
    <w:rsid w:val="001F52C6"/>
    <w:rsid w:val="002009AA"/>
    <w:rsid w:val="002030F4"/>
    <w:rsid w:val="00211C63"/>
    <w:rsid w:val="002123F9"/>
    <w:rsid w:val="002149FA"/>
    <w:rsid w:val="00215913"/>
    <w:rsid w:val="00216205"/>
    <w:rsid w:val="00221483"/>
    <w:rsid w:val="00223BFF"/>
    <w:rsid w:val="00225840"/>
    <w:rsid w:val="002263C2"/>
    <w:rsid w:val="00230F6F"/>
    <w:rsid w:val="00240473"/>
    <w:rsid w:val="0024091F"/>
    <w:rsid w:val="00246A2A"/>
    <w:rsid w:val="00251031"/>
    <w:rsid w:val="00252264"/>
    <w:rsid w:val="00260027"/>
    <w:rsid w:val="002639D6"/>
    <w:rsid w:val="00266511"/>
    <w:rsid w:val="00266715"/>
    <w:rsid w:val="0026713B"/>
    <w:rsid w:val="00271D48"/>
    <w:rsid w:val="00272A93"/>
    <w:rsid w:val="002814A2"/>
    <w:rsid w:val="002830C7"/>
    <w:rsid w:val="00285053"/>
    <w:rsid w:val="00287A34"/>
    <w:rsid w:val="00296A6D"/>
    <w:rsid w:val="002A14F9"/>
    <w:rsid w:val="002A2170"/>
    <w:rsid w:val="002A45B9"/>
    <w:rsid w:val="002A6C46"/>
    <w:rsid w:val="002B26CD"/>
    <w:rsid w:val="002B3C47"/>
    <w:rsid w:val="002B7632"/>
    <w:rsid w:val="002C0668"/>
    <w:rsid w:val="002C10FD"/>
    <w:rsid w:val="002C219B"/>
    <w:rsid w:val="002C3912"/>
    <w:rsid w:val="002C6B7D"/>
    <w:rsid w:val="002C6F51"/>
    <w:rsid w:val="002D0180"/>
    <w:rsid w:val="002E0E35"/>
    <w:rsid w:val="002E1968"/>
    <w:rsid w:val="002E2865"/>
    <w:rsid w:val="002F1DB6"/>
    <w:rsid w:val="002F390B"/>
    <w:rsid w:val="002F3C3A"/>
    <w:rsid w:val="002F447B"/>
    <w:rsid w:val="002F5EC3"/>
    <w:rsid w:val="002F5FE9"/>
    <w:rsid w:val="002F7B23"/>
    <w:rsid w:val="00300328"/>
    <w:rsid w:val="00302A6B"/>
    <w:rsid w:val="003030BE"/>
    <w:rsid w:val="0030360A"/>
    <w:rsid w:val="00305BE3"/>
    <w:rsid w:val="00310251"/>
    <w:rsid w:val="0031191A"/>
    <w:rsid w:val="0031318C"/>
    <w:rsid w:val="00315BFD"/>
    <w:rsid w:val="00316E1E"/>
    <w:rsid w:val="003212BE"/>
    <w:rsid w:val="00322D5C"/>
    <w:rsid w:val="00324346"/>
    <w:rsid w:val="00333F1B"/>
    <w:rsid w:val="0033605A"/>
    <w:rsid w:val="00337E05"/>
    <w:rsid w:val="00346A6C"/>
    <w:rsid w:val="00346E4C"/>
    <w:rsid w:val="003521C0"/>
    <w:rsid w:val="003531D4"/>
    <w:rsid w:val="00353F49"/>
    <w:rsid w:val="003574AF"/>
    <w:rsid w:val="003610AB"/>
    <w:rsid w:val="0036217D"/>
    <w:rsid w:val="003627D8"/>
    <w:rsid w:val="00363554"/>
    <w:rsid w:val="00363C82"/>
    <w:rsid w:val="00365683"/>
    <w:rsid w:val="003678D6"/>
    <w:rsid w:val="00372EBA"/>
    <w:rsid w:val="00376B89"/>
    <w:rsid w:val="00380917"/>
    <w:rsid w:val="00380AFD"/>
    <w:rsid w:val="00396FC5"/>
    <w:rsid w:val="003A1962"/>
    <w:rsid w:val="003A7EC3"/>
    <w:rsid w:val="003B0320"/>
    <w:rsid w:val="003B0BA9"/>
    <w:rsid w:val="003B7A9B"/>
    <w:rsid w:val="003C0271"/>
    <w:rsid w:val="003C24CB"/>
    <w:rsid w:val="003D4CF6"/>
    <w:rsid w:val="003D5A8D"/>
    <w:rsid w:val="003D5D3F"/>
    <w:rsid w:val="003E0B3E"/>
    <w:rsid w:val="003E37F0"/>
    <w:rsid w:val="003E54A6"/>
    <w:rsid w:val="003E745B"/>
    <w:rsid w:val="003F4B83"/>
    <w:rsid w:val="00403748"/>
    <w:rsid w:val="0040748F"/>
    <w:rsid w:val="004133EF"/>
    <w:rsid w:val="00422764"/>
    <w:rsid w:val="004319E0"/>
    <w:rsid w:val="0043569B"/>
    <w:rsid w:val="00440AC3"/>
    <w:rsid w:val="004415B5"/>
    <w:rsid w:val="0044429B"/>
    <w:rsid w:val="00444796"/>
    <w:rsid w:val="00447B65"/>
    <w:rsid w:val="00453C58"/>
    <w:rsid w:val="00454904"/>
    <w:rsid w:val="00454CD6"/>
    <w:rsid w:val="00466914"/>
    <w:rsid w:val="00470AF4"/>
    <w:rsid w:val="00471529"/>
    <w:rsid w:val="00473E47"/>
    <w:rsid w:val="0047671D"/>
    <w:rsid w:val="00485072"/>
    <w:rsid w:val="00486BB8"/>
    <w:rsid w:val="00492353"/>
    <w:rsid w:val="00494960"/>
    <w:rsid w:val="004952D1"/>
    <w:rsid w:val="00495FD7"/>
    <w:rsid w:val="004973EB"/>
    <w:rsid w:val="004A0A50"/>
    <w:rsid w:val="004A342C"/>
    <w:rsid w:val="004A3973"/>
    <w:rsid w:val="004A5EF5"/>
    <w:rsid w:val="004A6BE2"/>
    <w:rsid w:val="004B0902"/>
    <w:rsid w:val="004B2B90"/>
    <w:rsid w:val="004B5603"/>
    <w:rsid w:val="004B57C7"/>
    <w:rsid w:val="004B76B5"/>
    <w:rsid w:val="004C2DD4"/>
    <w:rsid w:val="004C58BB"/>
    <w:rsid w:val="004D2BEA"/>
    <w:rsid w:val="004D311C"/>
    <w:rsid w:val="004D406C"/>
    <w:rsid w:val="004D6299"/>
    <w:rsid w:val="004E274D"/>
    <w:rsid w:val="004E6ED7"/>
    <w:rsid w:val="004F05FC"/>
    <w:rsid w:val="004F18BD"/>
    <w:rsid w:val="004F3839"/>
    <w:rsid w:val="004F3F21"/>
    <w:rsid w:val="004F4733"/>
    <w:rsid w:val="004F7A0D"/>
    <w:rsid w:val="005002E8"/>
    <w:rsid w:val="005051EC"/>
    <w:rsid w:val="005079DA"/>
    <w:rsid w:val="00507D8A"/>
    <w:rsid w:val="005118BA"/>
    <w:rsid w:val="00515416"/>
    <w:rsid w:val="005162B6"/>
    <w:rsid w:val="005164AF"/>
    <w:rsid w:val="0052151D"/>
    <w:rsid w:val="00533792"/>
    <w:rsid w:val="0053676F"/>
    <w:rsid w:val="00540DC1"/>
    <w:rsid w:val="0054112C"/>
    <w:rsid w:val="005417BD"/>
    <w:rsid w:val="0054354E"/>
    <w:rsid w:val="005438BD"/>
    <w:rsid w:val="0055002B"/>
    <w:rsid w:val="00551B8B"/>
    <w:rsid w:val="005625DD"/>
    <w:rsid w:val="00565C33"/>
    <w:rsid w:val="00566AD1"/>
    <w:rsid w:val="0057094A"/>
    <w:rsid w:val="005719BE"/>
    <w:rsid w:val="00573E5B"/>
    <w:rsid w:val="00574979"/>
    <w:rsid w:val="00576C28"/>
    <w:rsid w:val="00576DD0"/>
    <w:rsid w:val="00582B76"/>
    <w:rsid w:val="0058653B"/>
    <w:rsid w:val="00590A65"/>
    <w:rsid w:val="00591600"/>
    <w:rsid w:val="005959E5"/>
    <w:rsid w:val="005A0216"/>
    <w:rsid w:val="005A130E"/>
    <w:rsid w:val="005A14C7"/>
    <w:rsid w:val="005A1AC4"/>
    <w:rsid w:val="005A3ED1"/>
    <w:rsid w:val="005A4685"/>
    <w:rsid w:val="005A4C2A"/>
    <w:rsid w:val="005A5AE5"/>
    <w:rsid w:val="005A6EC8"/>
    <w:rsid w:val="005B3423"/>
    <w:rsid w:val="005B369B"/>
    <w:rsid w:val="005B6CA7"/>
    <w:rsid w:val="005B72D8"/>
    <w:rsid w:val="005C0B5C"/>
    <w:rsid w:val="005C1C83"/>
    <w:rsid w:val="005C3D95"/>
    <w:rsid w:val="005C5870"/>
    <w:rsid w:val="005D11FB"/>
    <w:rsid w:val="005D4699"/>
    <w:rsid w:val="005D738B"/>
    <w:rsid w:val="005E223B"/>
    <w:rsid w:val="005E6382"/>
    <w:rsid w:val="005E6D5F"/>
    <w:rsid w:val="005E7609"/>
    <w:rsid w:val="005F266F"/>
    <w:rsid w:val="005F33E1"/>
    <w:rsid w:val="005F4B66"/>
    <w:rsid w:val="005F55CF"/>
    <w:rsid w:val="005F7AF1"/>
    <w:rsid w:val="00601619"/>
    <w:rsid w:val="006018B3"/>
    <w:rsid w:val="0060259A"/>
    <w:rsid w:val="0060456C"/>
    <w:rsid w:val="006052B6"/>
    <w:rsid w:val="006166DB"/>
    <w:rsid w:val="00616F74"/>
    <w:rsid w:val="0062077D"/>
    <w:rsid w:val="0062661B"/>
    <w:rsid w:val="00630355"/>
    <w:rsid w:val="0063473A"/>
    <w:rsid w:val="0063512A"/>
    <w:rsid w:val="00635B3F"/>
    <w:rsid w:val="00637AA9"/>
    <w:rsid w:val="006414CF"/>
    <w:rsid w:val="0064319A"/>
    <w:rsid w:val="00643286"/>
    <w:rsid w:val="00646A8C"/>
    <w:rsid w:val="006478D1"/>
    <w:rsid w:val="00647C3A"/>
    <w:rsid w:val="006504EB"/>
    <w:rsid w:val="00652396"/>
    <w:rsid w:val="006539B2"/>
    <w:rsid w:val="0065443D"/>
    <w:rsid w:val="00654A77"/>
    <w:rsid w:val="00662253"/>
    <w:rsid w:val="0066588F"/>
    <w:rsid w:val="00667845"/>
    <w:rsid w:val="00670162"/>
    <w:rsid w:val="00676AB0"/>
    <w:rsid w:val="006817A1"/>
    <w:rsid w:val="00690A9F"/>
    <w:rsid w:val="00691E47"/>
    <w:rsid w:val="0069497B"/>
    <w:rsid w:val="00696D03"/>
    <w:rsid w:val="00696EE3"/>
    <w:rsid w:val="006A21CB"/>
    <w:rsid w:val="006B2C4F"/>
    <w:rsid w:val="006B4A72"/>
    <w:rsid w:val="006B7408"/>
    <w:rsid w:val="006B774C"/>
    <w:rsid w:val="006C01B7"/>
    <w:rsid w:val="006C0949"/>
    <w:rsid w:val="006C1AC7"/>
    <w:rsid w:val="006C3442"/>
    <w:rsid w:val="006C6752"/>
    <w:rsid w:val="006D1BE7"/>
    <w:rsid w:val="006D6668"/>
    <w:rsid w:val="006E1F92"/>
    <w:rsid w:val="006E7261"/>
    <w:rsid w:val="006F763E"/>
    <w:rsid w:val="0070299F"/>
    <w:rsid w:val="00702ADE"/>
    <w:rsid w:val="00704D5E"/>
    <w:rsid w:val="00714785"/>
    <w:rsid w:val="007164B2"/>
    <w:rsid w:val="00722445"/>
    <w:rsid w:val="00722EF5"/>
    <w:rsid w:val="00723059"/>
    <w:rsid w:val="007230CE"/>
    <w:rsid w:val="00723198"/>
    <w:rsid w:val="00724925"/>
    <w:rsid w:val="007410C4"/>
    <w:rsid w:val="00743391"/>
    <w:rsid w:val="00744927"/>
    <w:rsid w:val="007452A9"/>
    <w:rsid w:val="00746AD9"/>
    <w:rsid w:val="00752E13"/>
    <w:rsid w:val="0076117A"/>
    <w:rsid w:val="00765485"/>
    <w:rsid w:val="00773BA2"/>
    <w:rsid w:val="0077465E"/>
    <w:rsid w:val="007815E2"/>
    <w:rsid w:val="0078382E"/>
    <w:rsid w:val="00785101"/>
    <w:rsid w:val="00785D16"/>
    <w:rsid w:val="00787E2E"/>
    <w:rsid w:val="007943A1"/>
    <w:rsid w:val="007A2C78"/>
    <w:rsid w:val="007A594E"/>
    <w:rsid w:val="007A6B12"/>
    <w:rsid w:val="007A7540"/>
    <w:rsid w:val="007A7B9F"/>
    <w:rsid w:val="007B4CAE"/>
    <w:rsid w:val="007B7AD6"/>
    <w:rsid w:val="007D6DDD"/>
    <w:rsid w:val="007D78C9"/>
    <w:rsid w:val="007E4329"/>
    <w:rsid w:val="007E6974"/>
    <w:rsid w:val="007E6E8E"/>
    <w:rsid w:val="007F083B"/>
    <w:rsid w:val="007F40D4"/>
    <w:rsid w:val="00804A52"/>
    <w:rsid w:val="0081253D"/>
    <w:rsid w:val="00813D0C"/>
    <w:rsid w:val="00815EE9"/>
    <w:rsid w:val="00822277"/>
    <w:rsid w:val="008250DB"/>
    <w:rsid w:val="008257E5"/>
    <w:rsid w:val="00825B47"/>
    <w:rsid w:val="00827972"/>
    <w:rsid w:val="00831A3E"/>
    <w:rsid w:val="00832F3B"/>
    <w:rsid w:val="0084110B"/>
    <w:rsid w:val="00841B18"/>
    <w:rsid w:val="00841BA2"/>
    <w:rsid w:val="0084285D"/>
    <w:rsid w:val="008429BB"/>
    <w:rsid w:val="00847A48"/>
    <w:rsid w:val="00850E4D"/>
    <w:rsid w:val="008512F9"/>
    <w:rsid w:val="00856766"/>
    <w:rsid w:val="00856EDB"/>
    <w:rsid w:val="008572E7"/>
    <w:rsid w:val="00857DE9"/>
    <w:rsid w:val="00861822"/>
    <w:rsid w:val="00863A53"/>
    <w:rsid w:val="00870C82"/>
    <w:rsid w:val="0087725C"/>
    <w:rsid w:val="008775E1"/>
    <w:rsid w:val="008801F1"/>
    <w:rsid w:val="0088586E"/>
    <w:rsid w:val="00886D11"/>
    <w:rsid w:val="008909F9"/>
    <w:rsid w:val="00891D1B"/>
    <w:rsid w:val="00895659"/>
    <w:rsid w:val="00896BFA"/>
    <w:rsid w:val="008A03D4"/>
    <w:rsid w:val="008A4291"/>
    <w:rsid w:val="008A5A02"/>
    <w:rsid w:val="008A629C"/>
    <w:rsid w:val="008A7CD2"/>
    <w:rsid w:val="008B43E3"/>
    <w:rsid w:val="008B5B1C"/>
    <w:rsid w:val="008B5D5C"/>
    <w:rsid w:val="008B7A4E"/>
    <w:rsid w:val="008C2545"/>
    <w:rsid w:val="008D526D"/>
    <w:rsid w:val="008D5F9E"/>
    <w:rsid w:val="008E2B1E"/>
    <w:rsid w:val="008E37EA"/>
    <w:rsid w:val="008F1D64"/>
    <w:rsid w:val="008F2C1A"/>
    <w:rsid w:val="008F6550"/>
    <w:rsid w:val="008F6A6A"/>
    <w:rsid w:val="00900914"/>
    <w:rsid w:val="00911E34"/>
    <w:rsid w:val="00912547"/>
    <w:rsid w:val="009131A2"/>
    <w:rsid w:val="00915AE6"/>
    <w:rsid w:val="009214C2"/>
    <w:rsid w:val="0092192B"/>
    <w:rsid w:val="009261B5"/>
    <w:rsid w:val="00933425"/>
    <w:rsid w:val="0093459D"/>
    <w:rsid w:val="00936727"/>
    <w:rsid w:val="00937BBE"/>
    <w:rsid w:val="009456C3"/>
    <w:rsid w:val="00946502"/>
    <w:rsid w:val="00955AE1"/>
    <w:rsid w:val="009606BF"/>
    <w:rsid w:val="00961FB1"/>
    <w:rsid w:val="00962289"/>
    <w:rsid w:val="0096337D"/>
    <w:rsid w:val="00964056"/>
    <w:rsid w:val="00973342"/>
    <w:rsid w:val="00976D56"/>
    <w:rsid w:val="00977023"/>
    <w:rsid w:val="009816E4"/>
    <w:rsid w:val="009819F1"/>
    <w:rsid w:val="00981BCA"/>
    <w:rsid w:val="00982046"/>
    <w:rsid w:val="00983A2C"/>
    <w:rsid w:val="00984F93"/>
    <w:rsid w:val="00987C4A"/>
    <w:rsid w:val="009909E2"/>
    <w:rsid w:val="00993C03"/>
    <w:rsid w:val="009945EF"/>
    <w:rsid w:val="009A2E78"/>
    <w:rsid w:val="009A2F30"/>
    <w:rsid w:val="009A44E4"/>
    <w:rsid w:val="009A5A83"/>
    <w:rsid w:val="009B12B0"/>
    <w:rsid w:val="009B1EA8"/>
    <w:rsid w:val="009B5D94"/>
    <w:rsid w:val="009C0CAE"/>
    <w:rsid w:val="009C4D62"/>
    <w:rsid w:val="009C64A1"/>
    <w:rsid w:val="009C6679"/>
    <w:rsid w:val="009D1195"/>
    <w:rsid w:val="009D1986"/>
    <w:rsid w:val="009D3996"/>
    <w:rsid w:val="009D5C69"/>
    <w:rsid w:val="009D5CD5"/>
    <w:rsid w:val="009E03B1"/>
    <w:rsid w:val="009E257F"/>
    <w:rsid w:val="009E2740"/>
    <w:rsid w:val="009E4BCB"/>
    <w:rsid w:val="009E5265"/>
    <w:rsid w:val="009F0851"/>
    <w:rsid w:val="009F4568"/>
    <w:rsid w:val="00A01022"/>
    <w:rsid w:val="00A01973"/>
    <w:rsid w:val="00A02CA2"/>
    <w:rsid w:val="00A045CF"/>
    <w:rsid w:val="00A04ECC"/>
    <w:rsid w:val="00A05C30"/>
    <w:rsid w:val="00A067CF"/>
    <w:rsid w:val="00A07FEB"/>
    <w:rsid w:val="00A22194"/>
    <w:rsid w:val="00A30AAE"/>
    <w:rsid w:val="00A40995"/>
    <w:rsid w:val="00A40C4E"/>
    <w:rsid w:val="00A4147A"/>
    <w:rsid w:val="00A41B64"/>
    <w:rsid w:val="00A462F3"/>
    <w:rsid w:val="00A46689"/>
    <w:rsid w:val="00A53EE8"/>
    <w:rsid w:val="00A610CE"/>
    <w:rsid w:val="00A678E7"/>
    <w:rsid w:val="00A724FA"/>
    <w:rsid w:val="00A74C59"/>
    <w:rsid w:val="00A77402"/>
    <w:rsid w:val="00A7785B"/>
    <w:rsid w:val="00A8318C"/>
    <w:rsid w:val="00A9046D"/>
    <w:rsid w:val="00A94061"/>
    <w:rsid w:val="00A94987"/>
    <w:rsid w:val="00A954B3"/>
    <w:rsid w:val="00A9791E"/>
    <w:rsid w:val="00AA0917"/>
    <w:rsid w:val="00AA26CF"/>
    <w:rsid w:val="00AA39C2"/>
    <w:rsid w:val="00AA5108"/>
    <w:rsid w:val="00AB0DE6"/>
    <w:rsid w:val="00AB6274"/>
    <w:rsid w:val="00AC0859"/>
    <w:rsid w:val="00AC4492"/>
    <w:rsid w:val="00AC5C14"/>
    <w:rsid w:val="00AD2FD6"/>
    <w:rsid w:val="00AD5FF7"/>
    <w:rsid w:val="00AE052C"/>
    <w:rsid w:val="00AE3C2B"/>
    <w:rsid w:val="00AE5F93"/>
    <w:rsid w:val="00AE733F"/>
    <w:rsid w:val="00AE7BD1"/>
    <w:rsid w:val="00AF18FF"/>
    <w:rsid w:val="00AF2C5D"/>
    <w:rsid w:val="00AF4DA6"/>
    <w:rsid w:val="00AF5389"/>
    <w:rsid w:val="00AF6B78"/>
    <w:rsid w:val="00B001FD"/>
    <w:rsid w:val="00B023E2"/>
    <w:rsid w:val="00B027A8"/>
    <w:rsid w:val="00B13D0B"/>
    <w:rsid w:val="00B227DF"/>
    <w:rsid w:val="00B235F7"/>
    <w:rsid w:val="00B240FF"/>
    <w:rsid w:val="00B303BC"/>
    <w:rsid w:val="00B306E8"/>
    <w:rsid w:val="00B3198F"/>
    <w:rsid w:val="00B379D9"/>
    <w:rsid w:val="00B434B2"/>
    <w:rsid w:val="00B43AE6"/>
    <w:rsid w:val="00B45150"/>
    <w:rsid w:val="00B45BE2"/>
    <w:rsid w:val="00B544DA"/>
    <w:rsid w:val="00B57802"/>
    <w:rsid w:val="00B61FFF"/>
    <w:rsid w:val="00B66747"/>
    <w:rsid w:val="00B73F75"/>
    <w:rsid w:val="00B740D7"/>
    <w:rsid w:val="00B85A54"/>
    <w:rsid w:val="00B87470"/>
    <w:rsid w:val="00B87A13"/>
    <w:rsid w:val="00BA0BF1"/>
    <w:rsid w:val="00BA30FF"/>
    <w:rsid w:val="00BA3579"/>
    <w:rsid w:val="00BA3BCC"/>
    <w:rsid w:val="00BA49BA"/>
    <w:rsid w:val="00BA7828"/>
    <w:rsid w:val="00BB0936"/>
    <w:rsid w:val="00BB226B"/>
    <w:rsid w:val="00BB3EB2"/>
    <w:rsid w:val="00BB65C4"/>
    <w:rsid w:val="00BB71E0"/>
    <w:rsid w:val="00BC0DDF"/>
    <w:rsid w:val="00BC10A4"/>
    <w:rsid w:val="00BC331A"/>
    <w:rsid w:val="00BD172E"/>
    <w:rsid w:val="00BD2AAA"/>
    <w:rsid w:val="00BE04AD"/>
    <w:rsid w:val="00BE1B31"/>
    <w:rsid w:val="00BE3735"/>
    <w:rsid w:val="00BE65D3"/>
    <w:rsid w:val="00BF04F7"/>
    <w:rsid w:val="00BF4950"/>
    <w:rsid w:val="00C0193F"/>
    <w:rsid w:val="00C05E9E"/>
    <w:rsid w:val="00C065A5"/>
    <w:rsid w:val="00C12962"/>
    <w:rsid w:val="00C1325C"/>
    <w:rsid w:val="00C151A3"/>
    <w:rsid w:val="00C17368"/>
    <w:rsid w:val="00C2583F"/>
    <w:rsid w:val="00C346C2"/>
    <w:rsid w:val="00C37579"/>
    <w:rsid w:val="00C4152D"/>
    <w:rsid w:val="00C41BEB"/>
    <w:rsid w:val="00C47952"/>
    <w:rsid w:val="00C507FA"/>
    <w:rsid w:val="00C52117"/>
    <w:rsid w:val="00C56713"/>
    <w:rsid w:val="00C57057"/>
    <w:rsid w:val="00C6394A"/>
    <w:rsid w:val="00C71915"/>
    <w:rsid w:val="00C75385"/>
    <w:rsid w:val="00C8007F"/>
    <w:rsid w:val="00C83CD1"/>
    <w:rsid w:val="00C8446C"/>
    <w:rsid w:val="00C95DEF"/>
    <w:rsid w:val="00C95F0A"/>
    <w:rsid w:val="00CB0329"/>
    <w:rsid w:val="00CB34D8"/>
    <w:rsid w:val="00CB3F57"/>
    <w:rsid w:val="00CB6AB7"/>
    <w:rsid w:val="00CB6F3B"/>
    <w:rsid w:val="00CC01E2"/>
    <w:rsid w:val="00CC2D39"/>
    <w:rsid w:val="00CC2EC1"/>
    <w:rsid w:val="00CC7297"/>
    <w:rsid w:val="00CD02BB"/>
    <w:rsid w:val="00CD218D"/>
    <w:rsid w:val="00CD7EF4"/>
    <w:rsid w:val="00CE0320"/>
    <w:rsid w:val="00CF0F4D"/>
    <w:rsid w:val="00CF31A0"/>
    <w:rsid w:val="00CF70A7"/>
    <w:rsid w:val="00CF72EF"/>
    <w:rsid w:val="00D00239"/>
    <w:rsid w:val="00D0288B"/>
    <w:rsid w:val="00D02D9F"/>
    <w:rsid w:val="00D05FBA"/>
    <w:rsid w:val="00D07C44"/>
    <w:rsid w:val="00D10FD2"/>
    <w:rsid w:val="00D127C1"/>
    <w:rsid w:val="00D14021"/>
    <w:rsid w:val="00D14BE6"/>
    <w:rsid w:val="00D152CB"/>
    <w:rsid w:val="00D157C8"/>
    <w:rsid w:val="00D165C6"/>
    <w:rsid w:val="00D16735"/>
    <w:rsid w:val="00D17FB9"/>
    <w:rsid w:val="00D23638"/>
    <w:rsid w:val="00D23D5C"/>
    <w:rsid w:val="00D23E8B"/>
    <w:rsid w:val="00D244D8"/>
    <w:rsid w:val="00D329DB"/>
    <w:rsid w:val="00D32C77"/>
    <w:rsid w:val="00D3562C"/>
    <w:rsid w:val="00D4363D"/>
    <w:rsid w:val="00D47DB9"/>
    <w:rsid w:val="00D5224F"/>
    <w:rsid w:val="00D55C81"/>
    <w:rsid w:val="00D55D67"/>
    <w:rsid w:val="00D56D7F"/>
    <w:rsid w:val="00D57555"/>
    <w:rsid w:val="00D57FBD"/>
    <w:rsid w:val="00D61007"/>
    <w:rsid w:val="00D648F1"/>
    <w:rsid w:val="00D6637B"/>
    <w:rsid w:val="00D73C0C"/>
    <w:rsid w:val="00D74052"/>
    <w:rsid w:val="00D75F86"/>
    <w:rsid w:val="00D809CB"/>
    <w:rsid w:val="00D809E2"/>
    <w:rsid w:val="00D80F95"/>
    <w:rsid w:val="00D84FA6"/>
    <w:rsid w:val="00D8633E"/>
    <w:rsid w:val="00D91160"/>
    <w:rsid w:val="00D923AE"/>
    <w:rsid w:val="00D9585A"/>
    <w:rsid w:val="00D9721A"/>
    <w:rsid w:val="00D97B13"/>
    <w:rsid w:val="00DA14E7"/>
    <w:rsid w:val="00DA18BC"/>
    <w:rsid w:val="00DA45E8"/>
    <w:rsid w:val="00DA5694"/>
    <w:rsid w:val="00DA5915"/>
    <w:rsid w:val="00DB48DA"/>
    <w:rsid w:val="00DB7765"/>
    <w:rsid w:val="00DC24AB"/>
    <w:rsid w:val="00DC4E3C"/>
    <w:rsid w:val="00DD23ED"/>
    <w:rsid w:val="00DD78A4"/>
    <w:rsid w:val="00DE1CE5"/>
    <w:rsid w:val="00DE1FF0"/>
    <w:rsid w:val="00DE40A9"/>
    <w:rsid w:val="00DF1DBF"/>
    <w:rsid w:val="00DF2709"/>
    <w:rsid w:val="00DF422B"/>
    <w:rsid w:val="00E0352B"/>
    <w:rsid w:val="00E05A84"/>
    <w:rsid w:val="00E05C57"/>
    <w:rsid w:val="00E11ED0"/>
    <w:rsid w:val="00E12429"/>
    <w:rsid w:val="00E12D4F"/>
    <w:rsid w:val="00E212FA"/>
    <w:rsid w:val="00E22D7B"/>
    <w:rsid w:val="00E22DE0"/>
    <w:rsid w:val="00E240FC"/>
    <w:rsid w:val="00E27707"/>
    <w:rsid w:val="00E304DC"/>
    <w:rsid w:val="00E31C5B"/>
    <w:rsid w:val="00E33A32"/>
    <w:rsid w:val="00E33E7E"/>
    <w:rsid w:val="00E34550"/>
    <w:rsid w:val="00E37E08"/>
    <w:rsid w:val="00E40792"/>
    <w:rsid w:val="00E420DA"/>
    <w:rsid w:val="00E43F44"/>
    <w:rsid w:val="00E449D7"/>
    <w:rsid w:val="00E47E59"/>
    <w:rsid w:val="00E50DBB"/>
    <w:rsid w:val="00E52110"/>
    <w:rsid w:val="00E52161"/>
    <w:rsid w:val="00E52197"/>
    <w:rsid w:val="00E53DF0"/>
    <w:rsid w:val="00E64CE4"/>
    <w:rsid w:val="00E65116"/>
    <w:rsid w:val="00E70C90"/>
    <w:rsid w:val="00E71006"/>
    <w:rsid w:val="00E75EA5"/>
    <w:rsid w:val="00E75EBB"/>
    <w:rsid w:val="00E766CF"/>
    <w:rsid w:val="00E80394"/>
    <w:rsid w:val="00E81E60"/>
    <w:rsid w:val="00E82999"/>
    <w:rsid w:val="00E82CB4"/>
    <w:rsid w:val="00E830D5"/>
    <w:rsid w:val="00E87A7B"/>
    <w:rsid w:val="00E90327"/>
    <w:rsid w:val="00E95E49"/>
    <w:rsid w:val="00E979A4"/>
    <w:rsid w:val="00EA18AF"/>
    <w:rsid w:val="00EA24CC"/>
    <w:rsid w:val="00EA4C07"/>
    <w:rsid w:val="00EB0DAF"/>
    <w:rsid w:val="00EB1A70"/>
    <w:rsid w:val="00EC1625"/>
    <w:rsid w:val="00EC2C8C"/>
    <w:rsid w:val="00EC3DC3"/>
    <w:rsid w:val="00EC4D6B"/>
    <w:rsid w:val="00ED1ABA"/>
    <w:rsid w:val="00ED24A5"/>
    <w:rsid w:val="00ED2895"/>
    <w:rsid w:val="00ED2F52"/>
    <w:rsid w:val="00ED55C2"/>
    <w:rsid w:val="00ED5F41"/>
    <w:rsid w:val="00EF365A"/>
    <w:rsid w:val="00EF4C79"/>
    <w:rsid w:val="00EF5424"/>
    <w:rsid w:val="00F012C5"/>
    <w:rsid w:val="00F02D20"/>
    <w:rsid w:val="00F03157"/>
    <w:rsid w:val="00F05768"/>
    <w:rsid w:val="00F13579"/>
    <w:rsid w:val="00F26646"/>
    <w:rsid w:val="00F2786C"/>
    <w:rsid w:val="00F41C4B"/>
    <w:rsid w:val="00F50C52"/>
    <w:rsid w:val="00F53B8D"/>
    <w:rsid w:val="00F57C79"/>
    <w:rsid w:val="00F64076"/>
    <w:rsid w:val="00F67BFB"/>
    <w:rsid w:val="00F73819"/>
    <w:rsid w:val="00F82652"/>
    <w:rsid w:val="00F826B0"/>
    <w:rsid w:val="00F83795"/>
    <w:rsid w:val="00F8497E"/>
    <w:rsid w:val="00F86132"/>
    <w:rsid w:val="00F86E9C"/>
    <w:rsid w:val="00F87D36"/>
    <w:rsid w:val="00F87EBF"/>
    <w:rsid w:val="00F97070"/>
    <w:rsid w:val="00F970A0"/>
    <w:rsid w:val="00FA5E3E"/>
    <w:rsid w:val="00FA5E64"/>
    <w:rsid w:val="00FB275C"/>
    <w:rsid w:val="00FB58BE"/>
    <w:rsid w:val="00FB6C8D"/>
    <w:rsid w:val="00FC382A"/>
    <w:rsid w:val="00FC5383"/>
    <w:rsid w:val="00FD143D"/>
    <w:rsid w:val="00FD6107"/>
    <w:rsid w:val="00FD653D"/>
    <w:rsid w:val="00FD75F1"/>
    <w:rsid w:val="00FD7F57"/>
    <w:rsid w:val="00FE1293"/>
    <w:rsid w:val="00FE1EAF"/>
    <w:rsid w:val="00FE1F2A"/>
    <w:rsid w:val="00FE377B"/>
    <w:rsid w:val="00FE3A0C"/>
    <w:rsid w:val="00FE3F83"/>
    <w:rsid w:val="00FE48AD"/>
    <w:rsid w:val="00FE55A0"/>
    <w:rsid w:val="00FE5A96"/>
    <w:rsid w:val="00FF73D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81421"/>
    <w:pPr>
      <w:tabs>
        <w:tab w:val="left" w:pos="567"/>
      </w:tabs>
      <w:suppressAutoHyphens/>
      <w:spacing w:after="120" w:line="360" w:lineRule="auto"/>
      <w:ind w:firstLine="567"/>
      <w:jc w:val="both"/>
    </w:pPr>
    <w:rPr>
      <w:rFonts w:ascii="Arial" w:hAnsi="Arial" w:cs="Arial"/>
      <w:sz w:val="24"/>
      <w:szCs w:val="20"/>
      <w:lang w:val="pt-BR" w:eastAsia="ar-SA"/>
    </w:rPr>
  </w:style>
  <w:style w:type="paragraph" w:styleId="Heading1">
    <w:name w:val="heading 1"/>
    <w:aliases w:val="Título 1 Char"/>
    <w:basedOn w:val="Normal"/>
    <w:next w:val="Normal"/>
    <w:link w:val="Heading1Char"/>
    <w:uiPriority w:val="99"/>
    <w:qFormat/>
    <w:rsid w:val="00181421"/>
    <w:pPr>
      <w:keepNext/>
      <w:numPr>
        <w:numId w:val="1"/>
      </w:numPr>
      <w:spacing w:after="240" w:line="480" w:lineRule="auto"/>
      <w:jc w:val="left"/>
      <w:outlineLvl w:val="0"/>
    </w:pPr>
    <w:rPr>
      <w:b/>
      <w:caps/>
      <w:kern w:val="1"/>
      <w:sz w:val="28"/>
    </w:rPr>
  </w:style>
  <w:style w:type="paragraph" w:styleId="Heading2">
    <w:name w:val="heading 2"/>
    <w:basedOn w:val="Normal"/>
    <w:next w:val="Normal"/>
    <w:link w:val="Heading2Char"/>
    <w:uiPriority w:val="99"/>
    <w:qFormat/>
    <w:rsid w:val="00181421"/>
    <w:pPr>
      <w:keepNext/>
      <w:numPr>
        <w:ilvl w:val="1"/>
        <w:numId w:val="1"/>
      </w:numPr>
      <w:spacing w:before="120"/>
      <w:outlineLvl w:val="1"/>
    </w:pPr>
    <w:rPr>
      <w:b/>
    </w:rPr>
  </w:style>
  <w:style w:type="paragraph" w:styleId="Heading3">
    <w:name w:val="heading 3"/>
    <w:basedOn w:val="Normal"/>
    <w:next w:val="Normal"/>
    <w:link w:val="Heading3Char"/>
    <w:uiPriority w:val="99"/>
    <w:qFormat/>
    <w:rsid w:val="00181421"/>
    <w:pPr>
      <w:keepNext/>
      <w:numPr>
        <w:ilvl w:val="2"/>
        <w:numId w:val="1"/>
      </w:numPr>
      <w:spacing w:before="120"/>
      <w:outlineLvl w:val="2"/>
    </w:pPr>
    <w:rPr>
      <w:b/>
      <w:sz w:val="22"/>
    </w:rPr>
  </w:style>
  <w:style w:type="paragraph" w:styleId="Heading4">
    <w:name w:val="heading 4"/>
    <w:basedOn w:val="Normal"/>
    <w:next w:val="Normal"/>
    <w:link w:val="Heading4Char"/>
    <w:uiPriority w:val="99"/>
    <w:qFormat/>
    <w:rsid w:val="00181421"/>
    <w:pPr>
      <w:keepNext/>
      <w:numPr>
        <w:ilvl w:val="3"/>
        <w:numId w:val="1"/>
      </w:numPr>
      <w:spacing w:before="240" w:after="60"/>
      <w:outlineLvl w:val="3"/>
    </w:pPr>
    <w:rPr>
      <w:b/>
      <w:i/>
      <w:sz w:val="20"/>
    </w:rPr>
  </w:style>
  <w:style w:type="paragraph" w:styleId="Heading5">
    <w:name w:val="heading 5"/>
    <w:basedOn w:val="Normal"/>
    <w:next w:val="Normal"/>
    <w:link w:val="Heading5Char"/>
    <w:uiPriority w:val="99"/>
    <w:qFormat/>
    <w:rsid w:val="00181421"/>
    <w:pPr>
      <w:numPr>
        <w:ilvl w:val="4"/>
        <w:numId w:val="1"/>
      </w:numPr>
      <w:spacing w:before="240" w:after="60"/>
      <w:outlineLvl w:val="4"/>
    </w:pPr>
    <w:rPr>
      <w:sz w:val="22"/>
    </w:rPr>
  </w:style>
  <w:style w:type="paragraph" w:styleId="Heading6">
    <w:name w:val="heading 6"/>
    <w:basedOn w:val="Normal"/>
    <w:next w:val="Normal"/>
    <w:link w:val="Heading6Char"/>
    <w:uiPriority w:val="99"/>
    <w:qFormat/>
    <w:rsid w:val="00181421"/>
    <w:pPr>
      <w:keepNext/>
      <w:numPr>
        <w:ilvl w:val="5"/>
        <w:numId w:val="1"/>
      </w:numPr>
      <w:spacing w:after="0" w:line="240" w:lineRule="auto"/>
      <w:outlineLvl w:val="5"/>
    </w:pPr>
    <w:rPr>
      <w:b/>
      <w:sz w:val="18"/>
    </w:rPr>
  </w:style>
  <w:style w:type="paragraph" w:styleId="Heading7">
    <w:name w:val="heading 7"/>
    <w:basedOn w:val="Normal"/>
    <w:next w:val="Normal"/>
    <w:link w:val="Heading7Char"/>
    <w:uiPriority w:val="99"/>
    <w:qFormat/>
    <w:rsid w:val="00181421"/>
    <w:pPr>
      <w:keepNext/>
      <w:numPr>
        <w:ilvl w:val="6"/>
        <w:numId w:val="1"/>
      </w:numPr>
      <w:jc w:val="center"/>
      <w:outlineLvl w:val="6"/>
    </w:pPr>
    <w:rPr>
      <w:b/>
    </w:rPr>
  </w:style>
  <w:style w:type="paragraph" w:styleId="Heading8">
    <w:name w:val="heading 8"/>
    <w:basedOn w:val="Normal"/>
    <w:next w:val="Normal"/>
    <w:link w:val="Heading8Char"/>
    <w:uiPriority w:val="99"/>
    <w:qFormat/>
    <w:rsid w:val="00181421"/>
    <w:pPr>
      <w:keepNext/>
      <w:numPr>
        <w:ilvl w:val="7"/>
        <w:numId w:val="1"/>
      </w:numPr>
      <w:outlineLvl w:val="7"/>
    </w:pPr>
    <w:rPr>
      <w:b/>
    </w:rPr>
  </w:style>
  <w:style w:type="paragraph" w:styleId="Heading9">
    <w:name w:val="heading 9"/>
    <w:basedOn w:val="Normal"/>
    <w:next w:val="Normal"/>
    <w:link w:val="Heading9Char"/>
    <w:uiPriority w:val="99"/>
    <w:qFormat/>
    <w:rsid w:val="00181421"/>
    <w:pPr>
      <w:keepNext/>
      <w:numPr>
        <w:ilvl w:val="8"/>
        <w:numId w:val="1"/>
      </w:numPr>
      <w:outlineLvl w:val="8"/>
    </w:pPr>
    <w:rPr>
      <w:b/>
      <w:sz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 Char"/>
    <w:basedOn w:val="DefaultParagraphFont"/>
    <w:link w:val="Heading1"/>
    <w:uiPriority w:val="99"/>
    <w:locked/>
    <w:rsid w:val="00CF70A7"/>
    <w:rPr>
      <w:rFonts w:ascii="Arial" w:hAnsi="Arial" w:cs="Arial"/>
      <w:b/>
      <w:caps/>
      <w:kern w:val="1"/>
      <w:sz w:val="20"/>
      <w:szCs w:val="20"/>
      <w:lang w:val="pt-BR" w:eastAsia="ar-SA" w:bidi="ar-SA"/>
    </w:rPr>
  </w:style>
  <w:style w:type="character" w:customStyle="1" w:styleId="Heading2Char">
    <w:name w:val="Heading 2 Char"/>
    <w:basedOn w:val="DefaultParagraphFont"/>
    <w:link w:val="Heading2"/>
    <w:uiPriority w:val="99"/>
    <w:locked/>
    <w:rsid w:val="00CF70A7"/>
    <w:rPr>
      <w:rFonts w:ascii="Arial" w:hAnsi="Arial" w:cs="Arial"/>
      <w:b/>
      <w:sz w:val="20"/>
      <w:szCs w:val="20"/>
      <w:lang w:val="pt-BR" w:eastAsia="ar-SA" w:bidi="ar-SA"/>
    </w:rPr>
  </w:style>
  <w:style w:type="character" w:customStyle="1" w:styleId="Heading3Char">
    <w:name w:val="Heading 3 Char"/>
    <w:basedOn w:val="DefaultParagraphFont"/>
    <w:link w:val="Heading3"/>
    <w:uiPriority w:val="99"/>
    <w:locked/>
    <w:rsid w:val="00CF70A7"/>
    <w:rPr>
      <w:rFonts w:ascii="Arial" w:hAnsi="Arial" w:cs="Arial"/>
      <w:b/>
      <w:sz w:val="20"/>
      <w:szCs w:val="20"/>
      <w:lang w:val="pt-BR" w:eastAsia="ar-SA" w:bidi="ar-SA"/>
    </w:rPr>
  </w:style>
  <w:style w:type="character" w:customStyle="1" w:styleId="Heading4Char">
    <w:name w:val="Heading 4 Char"/>
    <w:basedOn w:val="DefaultParagraphFont"/>
    <w:link w:val="Heading4"/>
    <w:uiPriority w:val="99"/>
    <w:locked/>
    <w:rsid w:val="00CF70A7"/>
    <w:rPr>
      <w:rFonts w:ascii="Arial" w:hAnsi="Arial" w:cs="Arial"/>
      <w:b/>
      <w:i/>
      <w:sz w:val="20"/>
      <w:szCs w:val="20"/>
      <w:lang w:val="pt-BR" w:eastAsia="ar-SA" w:bidi="ar-SA"/>
    </w:rPr>
  </w:style>
  <w:style w:type="character" w:customStyle="1" w:styleId="Heading5Char">
    <w:name w:val="Heading 5 Char"/>
    <w:basedOn w:val="DefaultParagraphFont"/>
    <w:link w:val="Heading5"/>
    <w:uiPriority w:val="99"/>
    <w:locked/>
    <w:rsid w:val="00CF70A7"/>
    <w:rPr>
      <w:rFonts w:ascii="Arial" w:hAnsi="Arial" w:cs="Arial"/>
      <w:sz w:val="20"/>
      <w:szCs w:val="20"/>
      <w:lang w:val="pt-BR" w:eastAsia="ar-SA" w:bidi="ar-SA"/>
    </w:rPr>
  </w:style>
  <w:style w:type="character" w:customStyle="1" w:styleId="Heading6Char">
    <w:name w:val="Heading 6 Char"/>
    <w:basedOn w:val="DefaultParagraphFont"/>
    <w:link w:val="Heading6"/>
    <w:uiPriority w:val="99"/>
    <w:locked/>
    <w:rsid w:val="00CF70A7"/>
    <w:rPr>
      <w:rFonts w:ascii="Arial" w:hAnsi="Arial" w:cs="Arial"/>
      <w:b/>
      <w:sz w:val="20"/>
      <w:szCs w:val="20"/>
      <w:lang w:val="pt-BR" w:eastAsia="ar-SA" w:bidi="ar-SA"/>
    </w:rPr>
  </w:style>
  <w:style w:type="character" w:customStyle="1" w:styleId="Heading7Char">
    <w:name w:val="Heading 7 Char"/>
    <w:basedOn w:val="DefaultParagraphFont"/>
    <w:link w:val="Heading7"/>
    <w:uiPriority w:val="99"/>
    <w:locked/>
    <w:rsid w:val="00CF70A7"/>
    <w:rPr>
      <w:rFonts w:ascii="Arial" w:hAnsi="Arial" w:cs="Arial"/>
      <w:b/>
      <w:sz w:val="20"/>
      <w:szCs w:val="20"/>
      <w:lang w:val="pt-BR" w:eastAsia="ar-SA" w:bidi="ar-SA"/>
    </w:rPr>
  </w:style>
  <w:style w:type="character" w:customStyle="1" w:styleId="Heading8Char">
    <w:name w:val="Heading 8 Char"/>
    <w:basedOn w:val="DefaultParagraphFont"/>
    <w:link w:val="Heading8"/>
    <w:uiPriority w:val="99"/>
    <w:locked/>
    <w:rsid w:val="00CF70A7"/>
    <w:rPr>
      <w:rFonts w:ascii="Arial" w:hAnsi="Arial" w:cs="Arial"/>
      <w:b/>
      <w:sz w:val="20"/>
      <w:szCs w:val="20"/>
      <w:lang w:val="pt-BR" w:eastAsia="ar-SA" w:bidi="ar-SA"/>
    </w:rPr>
  </w:style>
  <w:style w:type="character" w:customStyle="1" w:styleId="Heading9Char">
    <w:name w:val="Heading 9 Char"/>
    <w:basedOn w:val="DefaultParagraphFont"/>
    <w:link w:val="Heading9"/>
    <w:uiPriority w:val="99"/>
    <w:locked/>
    <w:rsid w:val="00CF70A7"/>
    <w:rPr>
      <w:rFonts w:ascii="Arial" w:hAnsi="Arial" w:cs="Arial"/>
      <w:b/>
      <w:sz w:val="20"/>
      <w:szCs w:val="20"/>
      <w:lang w:val="pt-BR" w:eastAsia="ar-SA" w:bidi="ar-SA"/>
    </w:rPr>
  </w:style>
  <w:style w:type="character" w:customStyle="1" w:styleId="WW8Num2z0">
    <w:name w:val="WW8Num2z0"/>
    <w:uiPriority w:val="99"/>
    <w:rsid w:val="00181421"/>
    <w:rPr>
      <w:rFonts w:ascii="Wingdings" w:hAnsi="Wingdings"/>
    </w:rPr>
  </w:style>
  <w:style w:type="character" w:customStyle="1" w:styleId="WW8Num2z1">
    <w:name w:val="WW8Num2z1"/>
    <w:uiPriority w:val="99"/>
    <w:rsid w:val="00181421"/>
    <w:rPr>
      <w:rFonts w:ascii="Courier New" w:hAnsi="Courier New"/>
    </w:rPr>
  </w:style>
  <w:style w:type="character" w:customStyle="1" w:styleId="WW8Num2z2">
    <w:name w:val="WW8Num2z2"/>
    <w:uiPriority w:val="99"/>
    <w:rsid w:val="00181421"/>
    <w:rPr>
      <w:rFonts w:ascii="Wingdings" w:hAnsi="Wingdings"/>
    </w:rPr>
  </w:style>
  <w:style w:type="character" w:customStyle="1" w:styleId="WW8Num3z0">
    <w:name w:val="WW8Num3z0"/>
    <w:uiPriority w:val="99"/>
    <w:rsid w:val="00181421"/>
    <w:rPr>
      <w:rFonts w:ascii="Wingdings" w:hAnsi="Wingdings"/>
    </w:rPr>
  </w:style>
  <w:style w:type="character" w:customStyle="1" w:styleId="WW8Num4z0">
    <w:name w:val="WW8Num4z0"/>
    <w:uiPriority w:val="99"/>
    <w:rsid w:val="00181421"/>
    <w:rPr>
      <w:rFonts w:ascii="Wingdings 2" w:hAnsi="Wingdings 2"/>
    </w:rPr>
  </w:style>
  <w:style w:type="character" w:customStyle="1" w:styleId="WW8Num4z1">
    <w:name w:val="WW8Num4z1"/>
    <w:uiPriority w:val="99"/>
    <w:rsid w:val="00181421"/>
    <w:rPr>
      <w:rFonts w:ascii="OpenSymbol" w:eastAsia="OpenSymbol"/>
    </w:rPr>
  </w:style>
  <w:style w:type="character" w:customStyle="1" w:styleId="WW8Num5z0">
    <w:name w:val="WW8Num5z0"/>
    <w:uiPriority w:val="99"/>
    <w:rsid w:val="00181421"/>
    <w:rPr>
      <w:rFonts w:ascii="Wingdings 2" w:hAnsi="Wingdings 2"/>
    </w:rPr>
  </w:style>
  <w:style w:type="character" w:customStyle="1" w:styleId="WW8Num5z1">
    <w:name w:val="WW8Num5z1"/>
    <w:uiPriority w:val="99"/>
    <w:rsid w:val="00181421"/>
    <w:rPr>
      <w:rFonts w:ascii="OpenSymbol" w:eastAsia="OpenSymbol"/>
    </w:rPr>
  </w:style>
  <w:style w:type="character" w:customStyle="1" w:styleId="WW8Num5z3">
    <w:name w:val="WW8Num5z3"/>
    <w:uiPriority w:val="99"/>
    <w:rsid w:val="00181421"/>
    <w:rPr>
      <w:rFonts w:ascii="Wingdings 2" w:hAnsi="Wingdings 2"/>
    </w:rPr>
  </w:style>
  <w:style w:type="character" w:customStyle="1" w:styleId="WW8Num6z0">
    <w:name w:val="WW8Num6z0"/>
    <w:uiPriority w:val="99"/>
    <w:rsid w:val="00181421"/>
    <w:rPr>
      <w:rFonts w:ascii="Symbol" w:hAnsi="Symbol"/>
    </w:rPr>
  </w:style>
  <w:style w:type="character" w:customStyle="1" w:styleId="WW8Num6z1">
    <w:name w:val="WW8Num6z1"/>
    <w:uiPriority w:val="99"/>
    <w:rsid w:val="00181421"/>
    <w:rPr>
      <w:rFonts w:ascii="OpenSymbol" w:eastAsia="OpenSymbol"/>
    </w:rPr>
  </w:style>
  <w:style w:type="character" w:customStyle="1" w:styleId="WW8Num6z3">
    <w:name w:val="WW8Num6z3"/>
    <w:uiPriority w:val="99"/>
    <w:rsid w:val="00181421"/>
    <w:rPr>
      <w:rFonts w:ascii="Wingdings 2" w:hAnsi="Wingdings 2"/>
    </w:rPr>
  </w:style>
  <w:style w:type="character" w:customStyle="1" w:styleId="WW8Num7z0">
    <w:name w:val="WW8Num7z0"/>
    <w:uiPriority w:val="99"/>
    <w:rsid w:val="00181421"/>
    <w:rPr>
      <w:rFonts w:ascii="Symbol" w:hAnsi="Symbol"/>
    </w:rPr>
  </w:style>
  <w:style w:type="character" w:customStyle="1" w:styleId="WW8Num8z0">
    <w:name w:val="WW8Num8z0"/>
    <w:uiPriority w:val="99"/>
    <w:rsid w:val="00181421"/>
    <w:rPr>
      <w:rFonts w:ascii="Symbol" w:hAnsi="Symbol"/>
    </w:rPr>
  </w:style>
  <w:style w:type="character" w:customStyle="1" w:styleId="WW8Num9z0">
    <w:name w:val="WW8Num9z0"/>
    <w:uiPriority w:val="99"/>
    <w:rsid w:val="00181421"/>
    <w:rPr>
      <w:rFonts w:ascii="Wingdings 2" w:hAnsi="Wingdings 2"/>
    </w:rPr>
  </w:style>
  <w:style w:type="character" w:customStyle="1" w:styleId="WW8Num10z0">
    <w:name w:val="WW8Num10z0"/>
    <w:uiPriority w:val="99"/>
    <w:rsid w:val="00181421"/>
    <w:rPr>
      <w:rFonts w:ascii="Wingdings 2" w:hAnsi="Wingdings 2"/>
    </w:rPr>
  </w:style>
  <w:style w:type="character" w:customStyle="1" w:styleId="WW8Num11z0">
    <w:name w:val="WW8Num11z0"/>
    <w:uiPriority w:val="99"/>
    <w:rsid w:val="00181421"/>
    <w:rPr>
      <w:rFonts w:ascii="Wingdings 2" w:hAnsi="Wingdings 2"/>
    </w:rPr>
  </w:style>
  <w:style w:type="character" w:customStyle="1" w:styleId="Absatz-Standardschriftart">
    <w:name w:val="Absatz-Standardschriftart"/>
    <w:uiPriority w:val="99"/>
    <w:rsid w:val="00181421"/>
  </w:style>
  <w:style w:type="character" w:customStyle="1" w:styleId="WW-Absatz-Standardschriftart">
    <w:name w:val="WW-Absatz-Standardschriftart"/>
    <w:uiPriority w:val="99"/>
    <w:rsid w:val="00181421"/>
  </w:style>
  <w:style w:type="character" w:customStyle="1" w:styleId="WW8Num7z1">
    <w:name w:val="WW8Num7z1"/>
    <w:uiPriority w:val="99"/>
    <w:rsid w:val="00181421"/>
    <w:rPr>
      <w:rFonts w:ascii="Courier New" w:hAnsi="Courier New"/>
    </w:rPr>
  </w:style>
  <w:style w:type="character" w:customStyle="1" w:styleId="WW8Num7z2">
    <w:name w:val="WW8Num7z2"/>
    <w:uiPriority w:val="99"/>
    <w:rsid w:val="00181421"/>
    <w:rPr>
      <w:rFonts w:ascii="Wingdings" w:hAnsi="Wingdings"/>
    </w:rPr>
  </w:style>
  <w:style w:type="character" w:customStyle="1" w:styleId="WW8Num8z1">
    <w:name w:val="WW8Num8z1"/>
    <w:uiPriority w:val="99"/>
    <w:rsid w:val="00181421"/>
    <w:rPr>
      <w:rFonts w:ascii="OpenSymbol" w:eastAsia="OpenSymbol"/>
    </w:rPr>
  </w:style>
  <w:style w:type="character" w:customStyle="1" w:styleId="WW8Num8z3">
    <w:name w:val="WW8Num8z3"/>
    <w:uiPriority w:val="99"/>
    <w:rsid w:val="00181421"/>
    <w:rPr>
      <w:rFonts w:ascii="Wingdings 2" w:hAnsi="Wingdings 2"/>
    </w:rPr>
  </w:style>
  <w:style w:type="character" w:customStyle="1" w:styleId="Fontepargpadro2">
    <w:name w:val="Fonte parág. padrão2"/>
    <w:uiPriority w:val="99"/>
    <w:rsid w:val="00181421"/>
  </w:style>
  <w:style w:type="character" w:customStyle="1" w:styleId="WW-Absatz-Standardschriftart1">
    <w:name w:val="WW-Absatz-Standardschriftart1"/>
    <w:uiPriority w:val="99"/>
    <w:rsid w:val="00181421"/>
  </w:style>
  <w:style w:type="character" w:customStyle="1" w:styleId="WW-Absatz-Standardschriftart11">
    <w:name w:val="WW-Absatz-Standardschriftart11"/>
    <w:uiPriority w:val="99"/>
    <w:rsid w:val="00181421"/>
  </w:style>
  <w:style w:type="character" w:customStyle="1" w:styleId="WW8Num1z0">
    <w:name w:val="WW8Num1z0"/>
    <w:uiPriority w:val="99"/>
    <w:rsid w:val="00181421"/>
    <w:rPr>
      <w:rFonts w:ascii="Symbol" w:hAnsi="Symbol"/>
    </w:rPr>
  </w:style>
  <w:style w:type="character" w:customStyle="1" w:styleId="WW8Num1z1">
    <w:name w:val="WW8Num1z1"/>
    <w:uiPriority w:val="99"/>
    <w:rsid w:val="00181421"/>
    <w:rPr>
      <w:rFonts w:ascii="Courier New" w:hAnsi="Courier New"/>
    </w:rPr>
  </w:style>
  <w:style w:type="character" w:customStyle="1" w:styleId="WW8Num1z2">
    <w:name w:val="WW8Num1z2"/>
    <w:uiPriority w:val="99"/>
    <w:rsid w:val="00181421"/>
    <w:rPr>
      <w:rFonts w:ascii="Wingdings" w:hAnsi="Wingdings"/>
    </w:rPr>
  </w:style>
  <w:style w:type="character" w:customStyle="1" w:styleId="WW8Num2z3">
    <w:name w:val="WW8Num2z3"/>
    <w:uiPriority w:val="99"/>
    <w:rsid w:val="00181421"/>
    <w:rPr>
      <w:rFonts w:ascii="Symbol" w:hAnsi="Symbol"/>
    </w:rPr>
  </w:style>
  <w:style w:type="character" w:customStyle="1" w:styleId="Fontepargpadro1">
    <w:name w:val="Fonte parág. padrão1"/>
    <w:uiPriority w:val="99"/>
    <w:rsid w:val="00181421"/>
  </w:style>
  <w:style w:type="character" w:styleId="PageNumber">
    <w:name w:val="page number"/>
    <w:basedOn w:val="DefaultParagraphFont"/>
    <w:uiPriority w:val="99"/>
    <w:rsid w:val="00181421"/>
    <w:rPr>
      <w:rFonts w:ascii="Arial" w:hAnsi="Arial" w:cs="Times New Roman"/>
      <w:b/>
      <w:i/>
      <w:sz w:val="16"/>
    </w:rPr>
  </w:style>
  <w:style w:type="character" w:styleId="Hyperlink">
    <w:name w:val="Hyperlink"/>
    <w:basedOn w:val="DefaultParagraphFont"/>
    <w:uiPriority w:val="99"/>
    <w:rsid w:val="00181421"/>
    <w:rPr>
      <w:rFonts w:cs="Times New Roman"/>
      <w:color w:val="0000FF"/>
      <w:u w:val="single"/>
    </w:rPr>
  </w:style>
  <w:style w:type="character" w:customStyle="1" w:styleId="Caracteresdenotaderodap">
    <w:name w:val="Caracteres de nota de rodapé"/>
    <w:uiPriority w:val="99"/>
    <w:rsid w:val="00181421"/>
    <w:rPr>
      <w:vertAlign w:val="superscript"/>
    </w:rPr>
  </w:style>
  <w:style w:type="character" w:styleId="FollowedHyperlink">
    <w:name w:val="FollowedHyperlink"/>
    <w:basedOn w:val="DefaultParagraphFont"/>
    <w:uiPriority w:val="99"/>
    <w:rsid w:val="00181421"/>
    <w:rPr>
      <w:rFonts w:cs="Times New Roman"/>
      <w:color w:val="800080"/>
      <w:u w:val="single"/>
    </w:rPr>
  </w:style>
  <w:style w:type="character" w:customStyle="1" w:styleId="Ttulo1Char1">
    <w:name w:val="Título 1 Char1"/>
    <w:uiPriority w:val="99"/>
    <w:rsid w:val="00181421"/>
    <w:rPr>
      <w:rFonts w:ascii="Arial" w:hAnsi="Arial"/>
      <w:b/>
      <w:caps/>
      <w:kern w:val="1"/>
      <w:sz w:val="28"/>
      <w:lang w:val="pt-BR" w:eastAsia="ar-SA" w:bidi="ar-SA"/>
    </w:rPr>
  </w:style>
  <w:style w:type="character" w:styleId="Emphasis">
    <w:name w:val="Emphasis"/>
    <w:basedOn w:val="DefaultParagraphFont"/>
    <w:uiPriority w:val="99"/>
    <w:qFormat/>
    <w:rsid w:val="00181421"/>
    <w:rPr>
      <w:rFonts w:cs="Times New Roman"/>
      <w:i/>
    </w:rPr>
  </w:style>
  <w:style w:type="character" w:customStyle="1" w:styleId="RodapChar">
    <w:name w:val="Rodapé Char"/>
    <w:uiPriority w:val="99"/>
    <w:rsid w:val="00181421"/>
    <w:rPr>
      <w:rFonts w:ascii="Arial" w:hAnsi="Arial"/>
      <w:b/>
      <w:i/>
      <w:sz w:val="16"/>
    </w:rPr>
  </w:style>
  <w:style w:type="character" w:customStyle="1" w:styleId="TextodebaloChar">
    <w:name w:val="Texto de balão Char"/>
    <w:uiPriority w:val="99"/>
    <w:rsid w:val="00181421"/>
    <w:rPr>
      <w:rFonts w:ascii="Tahoma" w:hAnsi="Tahoma"/>
      <w:sz w:val="16"/>
    </w:rPr>
  </w:style>
  <w:style w:type="character" w:customStyle="1" w:styleId="Estilo1Char">
    <w:name w:val="Estilo1 Char"/>
    <w:uiPriority w:val="99"/>
    <w:rsid w:val="00181421"/>
    <w:rPr>
      <w:rFonts w:ascii="Arial" w:hAnsi="Arial"/>
      <w:color w:val="FF0000"/>
      <w:sz w:val="24"/>
      <w:effect w:val="blinkBackground"/>
    </w:rPr>
  </w:style>
  <w:style w:type="character" w:styleId="FootnoteReference">
    <w:name w:val="footnote reference"/>
    <w:basedOn w:val="DefaultParagraphFont"/>
    <w:uiPriority w:val="99"/>
    <w:rsid w:val="00181421"/>
    <w:rPr>
      <w:rFonts w:cs="Times New Roman"/>
      <w:vertAlign w:val="superscript"/>
    </w:rPr>
  </w:style>
  <w:style w:type="character" w:customStyle="1" w:styleId="Caracteresdenotadefim">
    <w:name w:val="Caracteres de nota de fim"/>
    <w:uiPriority w:val="99"/>
    <w:rsid w:val="00181421"/>
    <w:rPr>
      <w:vertAlign w:val="superscript"/>
    </w:rPr>
  </w:style>
  <w:style w:type="character" w:customStyle="1" w:styleId="WW-Caracteresdenotadefim">
    <w:name w:val="WW-Caracteres de nota de fim"/>
    <w:uiPriority w:val="99"/>
    <w:rsid w:val="00181421"/>
  </w:style>
  <w:style w:type="character" w:customStyle="1" w:styleId="Marcas">
    <w:name w:val="Marcas"/>
    <w:uiPriority w:val="99"/>
    <w:rsid w:val="00181421"/>
    <w:rPr>
      <w:rFonts w:ascii="OpenSymbol" w:eastAsia="OpenSymbol" w:hAnsi="OpenSymbol"/>
    </w:rPr>
  </w:style>
  <w:style w:type="character" w:customStyle="1" w:styleId="Refdenotaderodap1">
    <w:name w:val="Ref. de nota de rodapé1"/>
    <w:uiPriority w:val="99"/>
    <w:rsid w:val="00181421"/>
    <w:rPr>
      <w:vertAlign w:val="superscript"/>
    </w:rPr>
  </w:style>
  <w:style w:type="character" w:customStyle="1" w:styleId="Refdenotadefim1">
    <w:name w:val="Ref. de nota de fim1"/>
    <w:uiPriority w:val="99"/>
    <w:rsid w:val="00181421"/>
    <w:rPr>
      <w:vertAlign w:val="superscript"/>
    </w:rPr>
  </w:style>
  <w:style w:type="character" w:styleId="EndnoteReference">
    <w:name w:val="endnote reference"/>
    <w:basedOn w:val="DefaultParagraphFont"/>
    <w:uiPriority w:val="99"/>
    <w:rsid w:val="00181421"/>
    <w:rPr>
      <w:rFonts w:cs="Times New Roman"/>
      <w:vertAlign w:val="superscript"/>
    </w:rPr>
  </w:style>
  <w:style w:type="paragraph" w:customStyle="1" w:styleId="Ttulo2">
    <w:name w:val="Título2"/>
    <w:basedOn w:val="Normal"/>
    <w:next w:val="BodyText"/>
    <w:uiPriority w:val="99"/>
    <w:rsid w:val="00181421"/>
    <w:pPr>
      <w:keepNext/>
      <w:spacing w:before="240"/>
    </w:pPr>
    <w:rPr>
      <w:rFonts w:ascii="Liberation Sans" w:eastAsia="DejaVu Sans Condensed" w:hAnsi="Liberation Sans" w:cs="FreeSans"/>
      <w:sz w:val="28"/>
      <w:szCs w:val="28"/>
    </w:rPr>
  </w:style>
  <w:style w:type="paragraph" w:styleId="BodyText">
    <w:name w:val="Body Text"/>
    <w:basedOn w:val="Normal"/>
    <w:link w:val="BodyTextChar"/>
    <w:uiPriority w:val="99"/>
    <w:rsid w:val="00181421"/>
    <w:pPr>
      <w:shd w:val="clear" w:color="auto" w:fill="D8D8D8"/>
      <w:jc w:val="center"/>
    </w:pPr>
    <w:rPr>
      <w:b/>
    </w:rPr>
  </w:style>
  <w:style w:type="character" w:customStyle="1" w:styleId="BodyTextChar">
    <w:name w:val="Body Text Char"/>
    <w:basedOn w:val="DefaultParagraphFont"/>
    <w:link w:val="BodyText"/>
    <w:uiPriority w:val="99"/>
    <w:semiHidden/>
    <w:locked/>
    <w:rsid w:val="00CF70A7"/>
    <w:rPr>
      <w:rFonts w:ascii="Arial" w:hAnsi="Arial" w:cs="Arial"/>
      <w:sz w:val="20"/>
      <w:szCs w:val="20"/>
      <w:lang w:val="pt-BR" w:eastAsia="ar-SA" w:bidi="ar-SA"/>
    </w:rPr>
  </w:style>
  <w:style w:type="paragraph" w:styleId="List">
    <w:name w:val="List"/>
    <w:basedOn w:val="BodyText"/>
    <w:uiPriority w:val="99"/>
    <w:rsid w:val="00181421"/>
    <w:rPr>
      <w:rFonts w:cs="FreeSans"/>
    </w:rPr>
  </w:style>
  <w:style w:type="paragraph" w:customStyle="1" w:styleId="Legenda2">
    <w:name w:val="Legenda2"/>
    <w:basedOn w:val="Normal"/>
    <w:uiPriority w:val="99"/>
    <w:rsid w:val="00181421"/>
    <w:pPr>
      <w:suppressLineNumbers/>
      <w:spacing w:before="120"/>
    </w:pPr>
    <w:rPr>
      <w:rFonts w:cs="FreeSans"/>
      <w:i/>
      <w:iCs/>
      <w:szCs w:val="24"/>
    </w:rPr>
  </w:style>
  <w:style w:type="paragraph" w:customStyle="1" w:styleId="ndice">
    <w:name w:val="Índice"/>
    <w:basedOn w:val="Normal"/>
    <w:uiPriority w:val="99"/>
    <w:rsid w:val="00181421"/>
    <w:pPr>
      <w:suppressLineNumbers/>
    </w:pPr>
    <w:rPr>
      <w:rFonts w:cs="FreeSans"/>
    </w:rPr>
  </w:style>
  <w:style w:type="paragraph" w:customStyle="1" w:styleId="Ttulo1">
    <w:name w:val="Título1"/>
    <w:basedOn w:val="Normal"/>
    <w:next w:val="BodyText"/>
    <w:uiPriority w:val="99"/>
    <w:rsid w:val="00181421"/>
    <w:pPr>
      <w:spacing w:line="480" w:lineRule="auto"/>
      <w:jc w:val="center"/>
    </w:pPr>
    <w:rPr>
      <w:b/>
    </w:rPr>
  </w:style>
  <w:style w:type="paragraph" w:customStyle="1" w:styleId="Legenda1">
    <w:name w:val="Legenda1"/>
    <w:basedOn w:val="Normal"/>
    <w:next w:val="Normal"/>
    <w:uiPriority w:val="99"/>
    <w:rsid w:val="00181421"/>
    <w:pPr>
      <w:spacing w:after="60" w:line="240" w:lineRule="auto"/>
      <w:jc w:val="center"/>
    </w:pPr>
    <w:rPr>
      <w:b/>
      <w:sz w:val="20"/>
    </w:rPr>
  </w:style>
  <w:style w:type="paragraph" w:styleId="BodyTextIndent">
    <w:name w:val="Body Text Indent"/>
    <w:basedOn w:val="Normal"/>
    <w:link w:val="BodyTextIndentChar"/>
    <w:uiPriority w:val="99"/>
    <w:rsid w:val="00181421"/>
    <w:pPr>
      <w:ind w:left="283"/>
    </w:pPr>
  </w:style>
  <w:style w:type="character" w:customStyle="1" w:styleId="BodyTextIndentChar">
    <w:name w:val="Body Text Indent Char"/>
    <w:basedOn w:val="DefaultParagraphFont"/>
    <w:link w:val="BodyTextIndent"/>
    <w:uiPriority w:val="99"/>
    <w:semiHidden/>
    <w:locked/>
    <w:rsid w:val="00CF70A7"/>
    <w:rPr>
      <w:rFonts w:ascii="Arial" w:hAnsi="Arial" w:cs="Arial"/>
      <w:sz w:val="20"/>
      <w:szCs w:val="20"/>
      <w:lang w:val="pt-BR" w:eastAsia="ar-SA" w:bidi="ar-SA"/>
    </w:rPr>
  </w:style>
  <w:style w:type="paragraph" w:customStyle="1" w:styleId="PGRAFODEALNEA">
    <w:name w:val="PÁGRAFO DE ALÍNEA"/>
    <w:basedOn w:val="BodyTextIndent"/>
    <w:uiPriority w:val="99"/>
    <w:rsid w:val="00181421"/>
    <w:pPr>
      <w:widowControl w:val="0"/>
      <w:spacing w:after="0" w:line="480" w:lineRule="exact"/>
      <w:ind w:left="1208" w:hanging="357"/>
    </w:pPr>
    <w:rPr>
      <w:sz w:val="26"/>
    </w:rPr>
  </w:style>
  <w:style w:type="paragraph" w:customStyle="1" w:styleId="PARAGRAFODEINCISO">
    <w:name w:val="PARAGRAFO DE INCISO"/>
    <w:uiPriority w:val="99"/>
    <w:rsid w:val="00181421"/>
    <w:pPr>
      <w:widowControl w:val="0"/>
      <w:suppressAutoHyphens/>
      <w:spacing w:line="480" w:lineRule="exact"/>
      <w:ind w:left="1560" w:hanging="284"/>
      <w:jc w:val="both"/>
    </w:pPr>
    <w:rPr>
      <w:sz w:val="26"/>
      <w:szCs w:val="20"/>
      <w:lang w:val="pt-BR" w:eastAsia="ar-SA"/>
    </w:rPr>
  </w:style>
  <w:style w:type="paragraph" w:styleId="Subtitle">
    <w:name w:val="Subtitle"/>
    <w:basedOn w:val="Normal"/>
    <w:next w:val="BodyText"/>
    <w:link w:val="SubtitleChar"/>
    <w:uiPriority w:val="99"/>
    <w:qFormat/>
    <w:rsid w:val="00181421"/>
    <w:pPr>
      <w:spacing w:after="240" w:line="480" w:lineRule="auto"/>
      <w:jc w:val="center"/>
    </w:pPr>
    <w:rPr>
      <w:b/>
      <w:sz w:val="28"/>
    </w:rPr>
  </w:style>
  <w:style w:type="character" w:customStyle="1" w:styleId="SubtitleChar">
    <w:name w:val="Subtitle Char"/>
    <w:basedOn w:val="DefaultParagraphFont"/>
    <w:link w:val="Subtitle"/>
    <w:uiPriority w:val="99"/>
    <w:locked/>
    <w:rsid w:val="00CF70A7"/>
    <w:rPr>
      <w:rFonts w:ascii="Cambria" w:hAnsi="Cambria" w:cs="Times New Roman"/>
      <w:sz w:val="24"/>
      <w:szCs w:val="24"/>
      <w:lang w:val="pt-BR" w:eastAsia="ar-SA" w:bidi="ar-SA"/>
    </w:rPr>
  </w:style>
  <w:style w:type="paragraph" w:styleId="Header">
    <w:name w:val="header"/>
    <w:basedOn w:val="Normal"/>
    <w:link w:val="HeaderChar"/>
    <w:uiPriority w:val="99"/>
    <w:rsid w:val="00181421"/>
    <w:pPr>
      <w:tabs>
        <w:tab w:val="center" w:pos="4419"/>
        <w:tab w:val="right" w:pos="8838"/>
      </w:tabs>
    </w:pPr>
  </w:style>
  <w:style w:type="character" w:customStyle="1" w:styleId="HeaderChar">
    <w:name w:val="Header Char"/>
    <w:basedOn w:val="DefaultParagraphFont"/>
    <w:link w:val="Header"/>
    <w:uiPriority w:val="99"/>
    <w:semiHidden/>
    <w:locked/>
    <w:rsid w:val="00CF70A7"/>
    <w:rPr>
      <w:rFonts w:ascii="Arial" w:hAnsi="Arial" w:cs="Arial"/>
      <w:sz w:val="20"/>
      <w:szCs w:val="20"/>
      <w:lang w:val="pt-BR" w:eastAsia="ar-SA" w:bidi="ar-SA"/>
    </w:rPr>
  </w:style>
  <w:style w:type="paragraph" w:styleId="Footer">
    <w:name w:val="footer"/>
    <w:basedOn w:val="Normal"/>
    <w:link w:val="FooterChar"/>
    <w:uiPriority w:val="99"/>
    <w:rsid w:val="00181421"/>
    <w:pPr>
      <w:tabs>
        <w:tab w:val="clear" w:pos="567"/>
        <w:tab w:val="right" w:pos="9072"/>
      </w:tabs>
    </w:pPr>
    <w:rPr>
      <w:b/>
      <w:i/>
      <w:sz w:val="16"/>
    </w:rPr>
  </w:style>
  <w:style w:type="character" w:customStyle="1" w:styleId="FooterChar">
    <w:name w:val="Footer Char"/>
    <w:basedOn w:val="DefaultParagraphFont"/>
    <w:link w:val="Footer"/>
    <w:uiPriority w:val="99"/>
    <w:semiHidden/>
    <w:locked/>
    <w:rsid w:val="00CF70A7"/>
    <w:rPr>
      <w:rFonts w:ascii="Arial" w:hAnsi="Arial" w:cs="Arial"/>
      <w:sz w:val="20"/>
      <w:szCs w:val="20"/>
      <w:lang w:val="pt-BR" w:eastAsia="ar-SA" w:bidi="ar-SA"/>
    </w:rPr>
  </w:style>
  <w:style w:type="paragraph" w:styleId="TOC1">
    <w:name w:val="toc 1"/>
    <w:basedOn w:val="Normal"/>
    <w:next w:val="Normal"/>
    <w:uiPriority w:val="99"/>
    <w:rsid w:val="00181421"/>
    <w:pPr>
      <w:tabs>
        <w:tab w:val="clear" w:pos="567"/>
      </w:tabs>
      <w:spacing w:after="40" w:line="240" w:lineRule="auto"/>
    </w:pPr>
  </w:style>
  <w:style w:type="paragraph" w:styleId="TOC2">
    <w:name w:val="toc 2"/>
    <w:basedOn w:val="Normal"/>
    <w:next w:val="Normal"/>
    <w:uiPriority w:val="99"/>
    <w:rsid w:val="00181421"/>
    <w:pPr>
      <w:tabs>
        <w:tab w:val="clear" w:pos="567"/>
      </w:tabs>
      <w:spacing w:before="40" w:after="40" w:line="240" w:lineRule="auto"/>
      <w:ind w:left="221"/>
    </w:pPr>
    <w:rPr>
      <w:sz w:val="20"/>
    </w:rPr>
  </w:style>
  <w:style w:type="paragraph" w:styleId="TOC3">
    <w:name w:val="toc 3"/>
    <w:basedOn w:val="Normal"/>
    <w:next w:val="Normal"/>
    <w:uiPriority w:val="99"/>
    <w:rsid w:val="00181421"/>
    <w:pPr>
      <w:tabs>
        <w:tab w:val="clear" w:pos="567"/>
      </w:tabs>
      <w:spacing w:before="60" w:after="60" w:line="240" w:lineRule="auto"/>
      <w:ind w:left="442"/>
    </w:pPr>
    <w:rPr>
      <w:sz w:val="20"/>
    </w:rPr>
  </w:style>
  <w:style w:type="paragraph" w:styleId="TOC4">
    <w:name w:val="toc 4"/>
    <w:basedOn w:val="Normal"/>
    <w:next w:val="Normal"/>
    <w:uiPriority w:val="99"/>
    <w:rsid w:val="00181421"/>
    <w:pPr>
      <w:tabs>
        <w:tab w:val="clear" w:pos="567"/>
      </w:tabs>
      <w:ind w:left="660"/>
    </w:pPr>
  </w:style>
  <w:style w:type="paragraph" w:styleId="TOC5">
    <w:name w:val="toc 5"/>
    <w:basedOn w:val="Normal"/>
    <w:next w:val="Normal"/>
    <w:uiPriority w:val="99"/>
    <w:rsid w:val="00181421"/>
    <w:pPr>
      <w:tabs>
        <w:tab w:val="clear" w:pos="567"/>
      </w:tabs>
      <w:ind w:left="880"/>
    </w:pPr>
  </w:style>
  <w:style w:type="paragraph" w:styleId="TOC6">
    <w:name w:val="toc 6"/>
    <w:basedOn w:val="Normal"/>
    <w:next w:val="Normal"/>
    <w:uiPriority w:val="99"/>
    <w:rsid w:val="00181421"/>
    <w:pPr>
      <w:tabs>
        <w:tab w:val="clear" w:pos="567"/>
      </w:tabs>
      <w:ind w:left="1100"/>
    </w:pPr>
  </w:style>
  <w:style w:type="paragraph" w:styleId="TOC7">
    <w:name w:val="toc 7"/>
    <w:basedOn w:val="Normal"/>
    <w:next w:val="Normal"/>
    <w:uiPriority w:val="99"/>
    <w:rsid w:val="00181421"/>
    <w:pPr>
      <w:tabs>
        <w:tab w:val="clear" w:pos="567"/>
      </w:tabs>
      <w:ind w:left="1320"/>
    </w:pPr>
  </w:style>
  <w:style w:type="paragraph" w:styleId="TOC8">
    <w:name w:val="toc 8"/>
    <w:basedOn w:val="Normal"/>
    <w:next w:val="Normal"/>
    <w:uiPriority w:val="99"/>
    <w:rsid w:val="00181421"/>
    <w:pPr>
      <w:tabs>
        <w:tab w:val="clear" w:pos="567"/>
      </w:tabs>
      <w:ind w:left="1540"/>
    </w:pPr>
  </w:style>
  <w:style w:type="paragraph" w:styleId="TOC9">
    <w:name w:val="toc 9"/>
    <w:basedOn w:val="TOC1"/>
    <w:next w:val="Normal"/>
    <w:uiPriority w:val="99"/>
    <w:rsid w:val="00181421"/>
  </w:style>
  <w:style w:type="paragraph" w:customStyle="1" w:styleId="TextosemFormatao1">
    <w:name w:val="Texto sem Formatação1"/>
    <w:basedOn w:val="Normal"/>
    <w:uiPriority w:val="99"/>
    <w:rsid w:val="00181421"/>
    <w:pPr>
      <w:tabs>
        <w:tab w:val="clear" w:pos="567"/>
      </w:tabs>
      <w:spacing w:after="0" w:line="240" w:lineRule="auto"/>
      <w:jc w:val="left"/>
    </w:pPr>
    <w:rPr>
      <w:rFonts w:ascii="Courier New" w:hAnsi="Courier New" w:cs="Courier New"/>
      <w:sz w:val="20"/>
    </w:rPr>
  </w:style>
  <w:style w:type="paragraph" w:styleId="FootnoteText">
    <w:name w:val="footnote text"/>
    <w:basedOn w:val="Normal"/>
    <w:link w:val="FootnoteTextChar"/>
    <w:uiPriority w:val="99"/>
    <w:rsid w:val="00181421"/>
    <w:pPr>
      <w:spacing w:after="0" w:line="240" w:lineRule="auto"/>
    </w:pPr>
    <w:rPr>
      <w:sz w:val="16"/>
    </w:rPr>
  </w:style>
  <w:style w:type="character" w:customStyle="1" w:styleId="FootnoteTextChar">
    <w:name w:val="Footnote Text Char"/>
    <w:basedOn w:val="DefaultParagraphFont"/>
    <w:link w:val="FootnoteText"/>
    <w:uiPriority w:val="99"/>
    <w:semiHidden/>
    <w:locked/>
    <w:rsid w:val="00CF70A7"/>
    <w:rPr>
      <w:rFonts w:ascii="Arial" w:hAnsi="Arial" w:cs="Arial"/>
      <w:sz w:val="20"/>
      <w:szCs w:val="20"/>
      <w:lang w:val="pt-BR" w:eastAsia="ar-SA" w:bidi="ar-SA"/>
    </w:rPr>
  </w:style>
  <w:style w:type="paragraph" w:customStyle="1" w:styleId="ndicedeilustraes1">
    <w:name w:val="Índice de ilustrações1"/>
    <w:basedOn w:val="Normal"/>
    <w:next w:val="Normal"/>
    <w:uiPriority w:val="99"/>
    <w:rsid w:val="00181421"/>
    <w:pPr>
      <w:tabs>
        <w:tab w:val="clear" w:pos="567"/>
      </w:tabs>
      <w:ind w:left="480" w:hanging="480"/>
    </w:pPr>
  </w:style>
  <w:style w:type="paragraph" w:customStyle="1" w:styleId="Corpodetexto21">
    <w:name w:val="Corpo de texto 21"/>
    <w:basedOn w:val="Normal"/>
    <w:uiPriority w:val="99"/>
    <w:rsid w:val="00181421"/>
    <w:rPr>
      <w:color w:val="FF0000"/>
    </w:rPr>
  </w:style>
  <w:style w:type="paragraph" w:styleId="NormalWeb">
    <w:name w:val="Normal (Web)"/>
    <w:basedOn w:val="Normal"/>
    <w:uiPriority w:val="99"/>
    <w:rsid w:val="00181421"/>
    <w:pPr>
      <w:tabs>
        <w:tab w:val="clear" w:pos="567"/>
      </w:tabs>
      <w:spacing w:before="100" w:after="100" w:line="240" w:lineRule="auto"/>
      <w:jc w:val="left"/>
    </w:pPr>
    <w:rPr>
      <w:rFonts w:ascii="Times New Roman" w:hAnsi="Times New Roman" w:cs="Times New Roman"/>
      <w:color w:val="000000"/>
    </w:rPr>
  </w:style>
  <w:style w:type="paragraph" w:customStyle="1" w:styleId="Apndices">
    <w:name w:val="Apêndices"/>
    <w:basedOn w:val="Heading1"/>
    <w:uiPriority w:val="99"/>
    <w:rsid w:val="00181421"/>
    <w:pPr>
      <w:numPr>
        <w:numId w:val="0"/>
      </w:numPr>
    </w:pPr>
  </w:style>
  <w:style w:type="paragraph" w:customStyle="1" w:styleId="Recuodecorpodetexto21">
    <w:name w:val="Recuo de corpo de texto 21"/>
    <w:basedOn w:val="Normal"/>
    <w:uiPriority w:val="99"/>
    <w:rsid w:val="00181421"/>
    <w:pPr>
      <w:spacing w:before="40" w:after="40" w:line="360" w:lineRule="exact"/>
      <w:ind w:left="4253"/>
    </w:pPr>
  </w:style>
  <w:style w:type="paragraph" w:customStyle="1" w:styleId="Corpodetexto31">
    <w:name w:val="Corpo de texto 31"/>
    <w:basedOn w:val="Normal"/>
    <w:uiPriority w:val="99"/>
    <w:rsid w:val="00181421"/>
    <w:pPr>
      <w:jc w:val="center"/>
    </w:pPr>
  </w:style>
  <w:style w:type="paragraph" w:customStyle="1" w:styleId="Textodetabela">
    <w:name w:val="Texto de tabela"/>
    <w:basedOn w:val="Normal"/>
    <w:uiPriority w:val="99"/>
    <w:rsid w:val="00181421"/>
    <w:pPr>
      <w:widowControl w:val="0"/>
      <w:tabs>
        <w:tab w:val="clear" w:pos="567"/>
        <w:tab w:val="left" w:pos="2205"/>
      </w:tabs>
      <w:spacing w:before="40" w:after="40" w:line="240" w:lineRule="auto"/>
      <w:ind w:firstLine="0"/>
      <w:jc w:val="left"/>
    </w:pPr>
    <w:rPr>
      <w:bCs/>
      <w:sz w:val="16"/>
      <w:szCs w:val="18"/>
    </w:rPr>
  </w:style>
  <w:style w:type="paragraph" w:customStyle="1" w:styleId="TtuloPr-Textual">
    <w:name w:val="TítuloPré-Textual"/>
    <w:basedOn w:val="Heading1"/>
    <w:uiPriority w:val="99"/>
    <w:rsid w:val="00181421"/>
    <w:pPr>
      <w:numPr>
        <w:numId w:val="0"/>
      </w:numPr>
      <w:ind w:firstLine="567"/>
    </w:pPr>
  </w:style>
  <w:style w:type="paragraph" w:customStyle="1" w:styleId="SubTituloIndice">
    <w:name w:val="SubTituloIndice"/>
    <w:basedOn w:val="Subtitle"/>
    <w:uiPriority w:val="99"/>
    <w:rsid w:val="00181421"/>
  </w:style>
  <w:style w:type="paragraph" w:customStyle="1" w:styleId="MapadoDocumento1">
    <w:name w:val="Mapa do Documento1"/>
    <w:basedOn w:val="Normal"/>
    <w:uiPriority w:val="99"/>
    <w:rsid w:val="00181421"/>
    <w:pPr>
      <w:shd w:val="clear" w:color="auto" w:fill="000080"/>
    </w:pPr>
    <w:rPr>
      <w:rFonts w:ascii="Tahoma" w:hAnsi="Tahoma" w:cs="Tahoma"/>
    </w:rPr>
  </w:style>
  <w:style w:type="paragraph" w:customStyle="1" w:styleId="iln">
    <w:name w:val="il_n"/>
    <w:basedOn w:val="Normal"/>
    <w:uiPriority w:val="99"/>
    <w:rsid w:val="00181421"/>
    <w:pPr>
      <w:tabs>
        <w:tab w:val="clear" w:pos="567"/>
      </w:tabs>
      <w:spacing w:after="0" w:line="288" w:lineRule="auto"/>
      <w:ind w:firstLine="0"/>
      <w:jc w:val="left"/>
    </w:pPr>
    <w:rPr>
      <w:rFonts w:ascii="Times New Roman" w:hAnsi="Times New Roman" w:cs="Times New Roman"/>
      <w:szCs w:val="24"/>
    </w:rPr>
  </w:style>
  <w:style w:type="paragraph" w:customStyle="1" w:styleId="ilr">
    <w:name w:val="il_r"/>
    <w:basedOn w:val="Normal"/>
    <w:uiPriority w:val="99"/>
    <w:rsid w:val="00181421"/>
    <w:pPr>
      <w:tabs>
        <w:tab w:val="clear" w:pos="567"/>
      </w:tabs>
      <w:spacing w:after="0" w:line="288" w:lineRule="auto"/>
      <w:ind w:firstLine="0"/>
      <w:jc w:val="left"/>
    </w:pPr>
    <w:rPr>
      <w:rFonts w:ascii="Times New Roman" w:hAnsi="Times New Roman" w:cs="Times New Roman"/>
      <w:color w:val="228822"/>
      <w:szCs w:val="24"/>
    </w:rPr>
  </w:style>
  <w:style w:type="paragraph" w:customStyle="1" w:styleId="Textodebalo1">
    <w:name w:val="Texto de balão1"/>
    <w:basedOn w:val="Normal"/>
    <w:uiPriority w:val="99"/>
    <w:rsid w:val="00181421"/>
    <w:pPr>
      <w:spacing w:after="0" w:line="240" w:lineRule="auto"/>
    </w:pPr>
    <w:rPr>
      <w:rFonts w:ascii="Tahoma" w:hAnsi="Tahoma" w:cs="Tahoma"/>
      <w:sz w:val="16"/>
      <w:szCs w:val="16"/>
    </w:rPr>
  </w:style>
  <w:style w:type="paragraph" w:customStyle="1" w:styleId="Estilo1">
    <w:name w:val="Estilo1"/>
    <w:basedOn w:val="Normal"/>
    <w:uiPriority w:val="99"/>
    <w:rsid w:val="00181421"/>
    <w:pPr>
      <w:ind w:firstLine="0"/>
    </w:pPr>
    <w:rPr>
      <w:color w:val="FF0000"/>
      <w:effect w:val="blinkBackground"/>
    </w:rPr>
  </w:style>
  <w:style w:type="paragraph" w:customStyle="1" w:styleId="Sumrio10">
    <w:name w:val="Sumário 10"/>
    <w:basedOn w:val="ndice"/>
    <w:uiPriority w:val="99"/>
    <w:rsid w:val="00181421"/>
    <w:pPr>
      <w:tabs>
        <w:tab w:val="clear" w:pos="567"/>
        <w:tab w:val="right" w:leader="dot" w:pos="7091"/>
      </w:tabs>
      <w:ind w:left="2547" w:firstLine="0"/>
    </w:pPr>
  </w:style>
  <w:style w:type="paragraph" w:customStyle="1" w:styleId="Contedodetabela">
    <w:name w:val="Conteúdo de tabela"/>
    <w:basedOn w:val="Normal"/>
    <w:uiPriority w:val="99"/>
    <w:rsid w:val="00181421"/>
    <w:pPr>
      <w:suppressLineNumbers/>
    </w:pPr>
  </w:style>
  <w:style w:type="paragraph" w:customStyle="1" w:styleId="Ttulodetabela">
    <w:name w:val="Título de tabela"/>
    <w:basedOn w:val="Contedodetabela"/>
    <w:uiPriority w:val="99"/>
    <w:rsid w:val="00181421"/>
    <w:pPr>
      <w:jc w:val="center"/>
    </w:pPr>
    <w:rPr>
      <w:b/>
      <w:bCs/>
    </w:rPr>
  </w:style>
  <w:style w:type="paragraph" w:customStyle="1" w:styleId="Contedodequadro">
    <w:name w:val="Conteúdo de quadro"/>
    <w:basedOn w:val="BodyText"/>
    <w:uiPriority w:val="99"/>
    <w:rsid w:val="00181421"/>
  </w:style>
  <w:style w:type="paragraph" w:customStyle="1" w:styleId="Standard">
    <w:name w:val="Standard"/>
    <w:uiPriority w:val="99"/>
    <w:rsid w:val="00181421"/>
    <w:pPr>
      <w:widowControl w:val="0"/>
      <w:suppressAutoHyphens/>
      <w:textAlignment w:val="baseline"/>
    </w:pPr>
    <w:rPr>
      <w:rFonts w:ascii="Liberation Serif" w:eastAsia="DejaVu Sans Condensed" w:hAnsi="Liberation Serif" w:cs="FreeSans"/>
      <w:kern w:val="1"/>
      <w:sz w:val="24"/>
      <w:szCs w:val="24"/>
      <w:lang w:val="pt-BR" w:eastAsia="hi-IN" w:bidi="hi-IN"/>
    </w:rPr>
  </w:style>
  <w:style w:type="paragraph" w:styleId="BalloonText">
    <w:name w:val="Balloon Text"/>
    <w:basedOn w:val="Normal"/>
    <w:link w:val="BalloonTextChar"/>
    <w:uiPriority w:val="99"/>
    <w:semiHidden/>
    <w:rsid w:val="0096228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70A7"/>
    <w:rPr>
      <w:rFonts w:cs="Arial"/>
      <w:sz w:val="2"/>
      <w:lang w:val="pt-BR" w:eastAsia="ar-SA" w:bidi="ar-SA"/>
    </w:rPr>
  </w:style>
  <w:style w:type="character" w:customStyle="1" w:styleId="hps">
    <w:name w:val="hps"/>
    <w:basedOn w:val="DefaultParagraphFont"/>
    <w:uiPriority w:val="99"/>
    <w:rsid w:val="001C1F1E"/>
    <w:rPr>
      <w:rFonts w:cs="Times New Roman"/>
    </w:rPr>
  </w:style>
  <w:style w:type="paragraph" w:styleId="Caption">
    <w:name w:val="caption"/>
    <w:basedOn w:val="Normal"/>
    <w:next w:val="Normal"/>
    <w:uiPriority w:val="99"/>
    <w:qFormat/>
    <w:rsid w:val="00743391"/>
    <w:rPr>
      <w:b/>
      <w:bCs/>
      <w:sz w:val="20"/>
    </w:rPr>
  </w:style>
  <w:style w:type="paragraph" w:styleId="TableofFigures">
    <w:name w:val="table of figures"/>
    <w:basedOn w:val="Normal"/>
    <w:next w:val="Normal"/>
    <w:uiPriority w:val="99"/>
    <w:rsid w:val="00743391"/>
    <w:pPr>
      <w:tabs>
        <w:tab w:val="clear" w:pos="567"/>
      </w:tabs>
    </w:pPr>
  </w:style>
  <w:style w:type="paragraph" w:customStyle="1" w:styleId="Capa">
    <w:name w:val="Capa"/>
    <w:basedOn w:val="Normal"/>
    <w:link w:val="CapaChar"/>
    <w:uiPriority w:val="99"/>
    <w:rsid w:val="003521C0"/>
    <w:pPr>
      <w:suppressAutoHyphens w:val="0"/>
      <w:ind w:left="-70"/>
      <w:jc w:val="center"/>
      <w:outlineLvl w:val="0"/>
    </w:pPr>
    <w:rPr>
      <w:rFonts w:cs="Times New Roman"/>
      <w:caps/>
      <w:lang w:val="en-US" w:eastAsia="en-US"/>
    </w:rPr>
  </w:style>
  <w:style w:type="character" w:customStyle="1" w:styleId="CapaChar">
    <w:name w:val="Capa Char"/>
    <w:link w:val="Capa"/>
    <w:uiPriority w:val="99"/>
    <w:locked/>
    <w:rsid w:val="003521C0"/>
    <w:rPr>
      <w:rFonts w:ascii="Arial" w:hAnsi="Arial"/>
      <w:caps/>
      <w:sz w:val="24"/>
    </w:rPr>
  </w:style>
  <w:style w:type="paragraph" w:styleId="TOCHeading">
    <w:name w:val="TOC Heading"/>
    <w:basedOn w:val="Heading1"/>
    <w:next w:val="Normal"/>
    <w:uiPriority w:val="99"/>
    <w:qFormat/>
    <w:rsid w:val="00A9791E"/>
    <w:pPr>
      <w:keepLines/>
      <w:numPr>
        <w:numId w:val="0"/>
      </w:numPr>
      <w:tabs>
        <w:tab w:val="clear" w:pos="567"/>
      </w:tabs>
      <w:suppressAutoHyphens w:val="0"/>
      <w:spacing w:before="480" w:after="0" w:line="276" w:lineRule="auto"/>
      <w:outlineLvl w:val="9"/>
    </w:pPr>
    <w:rPr>
      <w:rFonts w:ascii="Cambria" w:hAnsi="Cambria" w:cs="Times New Roman"/>
      <w:bCs/>
      <w:caps w:val="0"/>
      <w:color w:val="365F91"/>
      <w:kern w:val="0"/>
      <w:szCs w:val="28"/>
      <w:lang w:eastAsia="en-US"/>
    </w:rPr>
  </w:style>
  <w:style w:type="paragraph" w:styleId="Title">
    <w:name w:val="Title"/>
    <w:basedOn w:val="Normal"/>
    <w:next w:val="Normal"/>
    <w:link w:val="TitleChar"/>
    <w:autoRedefine/>
    <w:uiPriority w:val="99"/>
    <w:qFormat/>
    <w:rsid w:val="00E80394"/>
    <w:pPr>
      <w:pageBreakBefore/>
      <w:suppressAutoHyphens w:val="0"/>
      <w:spacing w:after="700"/>
      <w:jc w:val="center"/>
    </w:pPr>
    <w:rPr>
      <w:rFonts w:cs="Times New Roman"/>
      <w:b/>
      <w:color w:val="000000"/>
      <w:sz w:val="28"/>
      <w:lang w:val="en-US" w:eastAsia="en-US"/>
    </w:rPr>
  </w:style>
  <w:style w:type="character" w:customStyle="1" w:styleId="TitleChar">
    <w:name w:val="Title Char"/>
    <w:basedOn w:val="DefaultParagraphFont"/>
    <w:link w:val="Title"/>
    <w:uiPriority w:val="99"/>
    <w:locked/>
    <w:rsid w:val="00E80394"/>
    <w:rPr>
      <w:rFonts w:ascii="Arial" w:hAnsi="Arial" w:cs="Times New Roman"/>
      <w:b/>
      <w:color w:val="000000"/>
      <w:sz w:val="28"/>
    </w:rPr>
  </w:style>
  <w:style w:type="paragraph" w:customStyle="1" w:styleId="Default">
    <w:name w:val="Default"/>
    <w:uiPriority w:val="99"/>
    <w:rsid w:val="00822277"/>
    <w:pPr>
      <w:autoSpaceDE w:val="0"/>
      <w:autoSpaceDN w:val="0"/>
      <w:adjustRightInd w:val="0"/>
    </w:pPr>
    <w:rPr>
      <w:rFonts w:ascii="Arial" w:hAnsi="Arial" w:cs="Arial"/>
      <w:color w:val="000000"/>
      <w:sz w:val="24"/>
      <w:szCs w:val="24"/>
      <w:lang w:val="pt-BR"/>
    </w:rPr>
  </w:style>
  <w:style w:type="character" w:styleId="IntenseEmphasis">
    <w:name w:val="Intense Emphasis"/>
    <w:basedOn w:val="DefaultParagraphFont"/>
    <w:uiPriority w:val="99"/>
    <w:qFormat/>
    <w:rsid w:val="00DE1FF0"/>
    <w:rPr>
      <w:rFonts w:cs="Times New Roman"/>
      <w:b/>
      <w:bCs/>
      <w:i/>
      <w:iCs/>
      <w:color w:val="4F81BD"/>
    </w:rPr>
  </w:style>
  <w:style w:type="paragraph" w:styleId="BodyText2">
    <w:name w:val="Body Text 2"/>
    <w:basedOn w:val="Normal"/>
    <w:link w:val="BodyText2Char"/>
    <w:uiPriority w:val="99"/>
    <w:locked/>
    <w:rsid w:val="002E0E35"/>
    <w:pPr>
      <w:spacing w:line="480" w:lineRule="auto"/>
    </w:pPr>
  </w:style>
  <w:style w:type="character" w:customStyle="1" w:styleId="BodyText2Char">
    <w:name w:val="Body Text 2 Char"/>
    <w:basedOn w:val="DefaultParagraphFont"/>
    <w:link w:val="BodyText2"/>
    <w:uiPriority w:val="99"/>
    <w:locked/>
    <w:rsid w:val="002E0E35"/>
    <w:rPr>
      <w:rFonts w:ascii="Arial" w:hAnsi="Arial" w:cs="Arial"/>
      <w:sz w:val="20"/>
      <w:szCs w:val="20"/>
      <w:lang w:val="pt-BR" w:eastAsia="ar-SA" w:bidi="ar-SA"/>
    </w:rPr>
  </w:style>
  <w:style w:type="paragraph" w:styleId="ListParagraph">
    <w:name w:val="List Paragraph"/>
    <w:basedOn w:val="Normal"/>
    <w:uiPriority w:val="99"/>
    <w:qFormat/>
    <w:rsid w:val="00337E05"/>
    <w:pPr>
      <w:ind w:left="720"/>
      <w:contextualSpacing/>
    </w:pPr>
  </w:style>
  <w:style w:type="character" w:customStyle="1" w:styleId="st">
    <w:name w:val="st"/>
    <w:basedOn w:val="DefaultParagraphFont"/>
    <w:uiPriority w:val="99"/>
    <w:rsid w:val="00040A94"/>
    <w:rPr>
      <w:rFonts w:cs="Times New Roman"/>
    </w:rPr>
  </w:style>
  <w:style w:type="character" w:customStyle="1" w:styleId="hpsatn">
    <w:name w:val="hps atn"/>
    <w:basedOn w:val="DefaultParagraphFont"/>
    <w:uiPriority w:val="99"/>
    <w:rsid w:val="009C4D62"/>
    <w:rPr>
      <w:rFonts w:cs="Times New Roman"/>
    </w:rPr>
  </w:style>
</w:styles>
</file>

<file path=word/webSettings.xml><?xml version="1.0" encoding="utf-8"?>
<w:webSettings xmlns:r="http://schemas.openxmlformats.org/officeDocument/2006/relationships" xmlns:w="http://schemas.openxmlformats.org/wordprocessingml/2006/main">
  <w:divs>
    <w:div w:id="1149249089">
      <w:marLeft w:val="0"/>
      <w:marRight w:val="0"/>
      <w:marTop w:val="0"/>
      <w:marBottom w:val="0"/>
      <w:divBdr>
        <w:top w:val="none" w:sz="0" w:space="0" w:color="auto"/>
        <w:left w:val="none" w:sz="0" w:space="0" w:color="auto"/>
        <w:bottom w:val="none" w:sz="0" w:space="0" w:color="auto"/>
        <w:right w:val="none" w:sz="0" w:space="0" w:color="auto"/>
      </w:divBdr>
    </w:div>
    <w:div w:id="1149249090">
      <w:marLeft w:val="0"/>
      <w:marRight w:val="0"/>
      <w:marTop w:val="0"/>
      <w:marBottom w:val="0"/>
      <w:divBdr>
        <w:top w:val="none" w:sz="0" w:space="0" w:color="auto"/>
        <w:left w:val="none" w:sz="0" w:space="0" w:color="auto"/>
        <w:bottom w:val="none" w:sz="0" w:space="0" w:color="auto"/>
        <w:right w:val="none" w:sz="0" w:space="0" w:color="auto"/>
      </w:divBdr>
    </w:div>
    <w:div w:id="1149249091">
      <w:marLeft w:val="0"/>
      <w:marRight w:val="0"/>
      <w:marTop w:val="0"/>
      <w:marBottom w:val="0"/>
      <w:divBdr>
        <w:top w:val="none" w:sz="0" w:space="0" w:color="auto"/>
        <w:left w:val="none" w:sz="0" w:space="0" w:color="auto"/>
        <w:bottom w:val="none" w:sz="0" w:space="0" w:color="auto"/>
        <w:right w:val="none" w:sz="0" w:space="0" w:color="auto"/>
      </w:divBdr>
      <w:divsChild>
        <w:div w:id="1149249107">
          <w:marLeft w:val="432"/>
          <w:marRight w:val="0"/>
          <w:marTop w:val="115"/>
          <w:marBottom w:val="0"/>
          <w:divBdr>
            <w:top w:val="none" w:sz="0" w:space="0" w:color="auto"/>
            <w:left w:val="none" w:sz="0" w:space="0" w:color="auto"/>
            <w:bottom w:val="none" w:sz="0" w:space="0" w:color="auto"/>
            <w:right w:val="none" w:sz="0" w:space="0" w:color="auto"/>
          </w:divBdr>
        </w:div>
        <w:div w:id="1149249114">
          <w:marLeft w:val="432"/>
          <w:marRight w:val="0"/>
          <w:marTop w:val="115"/>
          <w:marBottom w:val="0"/>
          <w:divBdr>
            <w:top w:val="none" w:sz="0" w:space="0" w:color="auto"/>
            <w:left w:val="none" w:sz="0" w:space="0" w:color="auto"/>
            <w:bottom w:val="none" w:sz="0" w:space="0" w:color="auto"/>
            <w:right w:val="none" w:sz="0" w:space="0" w:color="auto"/>
          </w:divBdr>
        </w:div>
      </w:divsChild>
    </w:div>
    <w:div w:id="1149249093">
      <w:marLeft w:val="0"/>
      <w:marRight w:val="0"/>
      <w:marTop w:val="0"/>
      <w:marBottom w:val="0"/>
      <w:divBdr>
        <w:top w:val="none" w:sz="0" w:space="0" w:color="auto"/>
        <w:left w:val="none" w:sz="0" w:space="0" w:color="auto"/>
        <w:bottom w:val="none" w:sz="0" w:space="0" w:color="auto"/>
        <w:right w:val="none" w:sz="0" w:space="0" w:color="auto"/>
      </w:divBdr>
    </w:div>
    <w:div w:id="1149249094">
      <w:marLeft w:val="0"/>
      <w:marRight w:val="0"/>
      <w:marTop w:val="0"/>
      <w:marBottom w:val="0"/>
      <w:divBdr>
        <w:top w:val="none" w:sz="0" w:space="0" w:color="auto"/>
        <w:left w:val="none" w:sz="0" w:space="0" w:color="auto"/>
        <w:bottom w:val="none" w:sz="0" w:space="0" w:color="auto"/>
        <w:right w:val="none" w:sz="0" w:space="0" w:color="auto"/>
      </w:divBdr>
    </w:div>
    <w:div w:id="1149249095">
      <w:marLeft w:val="0"/>
      <w:marRight w:val="0"/>
      <w:marTop w:val="0"/>
      <w:marBottom w:val="0"/>
      <w:divBdr>
        <w:top w:val="none" w:sz="0" w:space="0" w:color="auto"/>
        <w:left w:val="none" w:sz="0" w:space="0" w:color="auto"/>
        <w:bottom w:val="none" w:sz="0" w:space="0" w:color="auto"/>
        <w:right w:val="none" w:sz="0" w:space="0" w:color="auto"/>
      </w:divBdr>
    </w:div>
    <w:div w:id="1149249096">
      <w:marLeft w:val="0"/>
      <w:marRight w:val="0"/>
      <w:marTop w:val="0"/>
      <w:marBottom w:val="0"/>
      <w:divBdr>
        <w:top w:val="none" w:sz="0" w:space="0" w:color="auto"/>
        <w:left w:val="none" w:sz="0" w:space="0" w:color="auto"/>
        <w:bottom w:val="none" w:sz="0" w:space="0" w:color="auto"/>
        <w:right w:val="none" w:sz="0" w:space="0" w:color="auto"/>
      </w:divBdr>
    </w:div>
    <w:div w:id="1149249097">
      <w:marLeft w:val="0"/>
      <w:marRight w:val="0"/>
      <w:marTop w:val="0"/>
      <w:marBottom w:val="0"/>
      <w:divBdr>
        <w:top w:val="none" w:sz="0" w:space="0" w:color="auto"/>
        <w:left w:val="none" w:sz="0" w:space="0" w:color="auto"/>
        <w:bottom w:val="none" w:sz="0" w:space="0" w:color="auto"/>
        <w:right w:val="none" w:sz="0" w:space="0" w:color="auto"/>
      </w:divBdr>
    </w:div>
    <w:div w:id="1149249098">
      <w:marLeft w:val="0"/>
      <w:marRight w:val="0"/>
      <w:marTop w:val="0"/>
      <w:marBottom w:val="0"/>
      <w:divBdr>
        <w:top w:val="none" w:sz="0" w:space="0" w:color="auto"/>
        <w:left w:val="none" w:sz="0" w:space="0" w:color="auto"/>
        <w:bottom w:val="none" w:sz="0" w:space="0" w:color="auto"/>
        <w:right w:val="none" w:sz="0" w:space="0" w:color="auto"/>
      </w:divBdr>
    </w:div>
    <w:div w:id="1149249099">
      <w:marLeft w:val="0"/>
      <w:marRight w:val="0"/>
      <w:marTop w:val="0"/>
      <w:marBottom w:val="0"/>
      <w:divBdr>
        <w:top w:val="none" w:sz="0" w:space="0" w:color="auto"/>
        <w:left w:val="none" w:sz="0" w:space="0" w:color="auto"/>
        <w:bottom w:val="none" w:sz="0" w:space="0" w:color="auto"/>
        <w:right w:val="none" w:sz="0" w:space="0" w:color="auto"/>
      </w:divBdr>
    </w:div>
    <w:div w:id="1149249100">
      <w:marLeft w:val="0"/>
      <w:marRight w:val="0"/>
      <w:marTop w:val="0"/>
      <w:marBottom w:val="0"/>
      <w:divBdr>
        <w:top w:val="none" w:sz="0" w:space="0" w:color="auto"/>
        <w:left w:val="none" w:sz="0" w:space="0" w:color="auto"/>
        <w:bottom w:val="none" w:sz="0" w:space="0" w:color="auto"/>
        <w:right w:val="none" w:sz="0" w:space="0" w:color="auto"/>
      </w:divBdr>
    </w:div>
    <w:div w:id="1149249102">
      <w:marLeft w:val="0"/>
      <w:marRight w:val="0"/>
      <w:marTop w:val="0"/>
      <w:marBottom w:val="0"/>
      <w:divBdr>
        <w:top w:val="none" w:sz="0" w:space="0" w:color="auto"/>
        <w:left w:val="none" w:sz="0" w:space="0" w:color="auto"/>
        <w:bottom w:val="none" w:sz="0" w:space="0" w:color="auto"/>
        <w:right w:val="none" w:sz="0" w:space="0" w:color="auto"/>
      </w:divBdr>
    </w:div>
    <w:div w:id="1149249105">
      <w:marLeft w:val="0"/>
      <w:marRight w:val="0"/>
      <w:marTop w:val="0"/>
      <w:marBottom w:val="0"/>
      <w:divBdr>
        <w:top w:val="none" w:sz="0" w:space="0" w:color="auto"/>
        <w:left w:val="none" w:sz="0" w:space="0" w:color="auto"/>
        <w:bottom w:val="none" w:sz="0" w:space="0" w:color="auto"/>
        <w:right w:val="none" w:sz="0" w:space="0" w:color="auto"/>
      </w:divBdr>
    </w:div>
    <w:div w:id="1149249106">
      <w:marLeft w:val="0"/>
      <w:marRight w:val="0"/>
      <w:marTop w:val="0"/>
      <w:marBottom w:val="0"/>
      <w:divBdr>
        <w:top w:val="none" w:sz="0" w:space="0" w:color="auto"/>
        <w:left w:val="none" w:sz="0" w:space="0" w:color="auto"/>
        <w:bottom w:val="none" w:sz="0" w:space="0" w:color="auto"/>
        <w:right w:val="none" w:sz="0" w:space="0" w:color="auto"/>
      </w:divBdr>
      <w:divsChild>
        <w:div w:id="1149249086">
          <w:marLeft w:val="432"/>
          <w:marRight w:val="0"/>
          <w:marTop w:val="115"/>
          <w:marBottom w:val="0"/>
          <w:divBdr>
            <w:top w:val="none" w:sz="0" w:space="0" w:color="auto"/>
            <w:left w:val="none" w:sz="0" w:space="0" w:color="auto"/>
            <w:bottom w:val="none" w:sz="0" w:space="0" w:color="auto"/>
            <w:right w:val="none" w:sz="0" w:space="0" w:color="auto"/>
          </w:divBdr>
        </w:div>
        <w:div w:id="1149249117">
          <w:marLeft w:val="432"/>
          <w:marRight w:val="0"/>
          <w:marTop w:val="115"/>
          <w:marBottom w:val="0"/>
          <w:divBdr>
            <w:top w:val="none" w:sz="0" w:space="0" w:color="auto"/>
            <w:left w:val="none" w:sz="0" w:space="0" w:color="auto"/>
            <w:bottom w:val="none" w:sz="0" w:space="0" w:color="auto"/>
            <w:right w:val="none" w:sz="0" w:space="0" w:color="auto"/>
          </w:divBdr>
        </w:div>
      </w:divsChild>
    </w:div>
    <w:div w:id="1149249108">
      <w:marLeft w:val="0"/>
      <w:marRight w:val="0"/>
      <w:marTop w:val="0"/>
      <w:marBottom w:val="0"/>
      <w:divBdr>
        <w:top w:val="none" w:sz="0" w:space="0" w:color="auto"/>
        <w:left w:val="none" w:sz="0" w:space="0" w:color="auto"/>
        <w:bottom w:val="none" w:sz="0" w:space="0" w:color="auto"/>
        <w:right w:val="none" w:sz="0" w:space="0" w:color="auto"/>
      </w:divBdr>
    </w:div>
    <w:div w:id="1149249110">
      <w:marLeft w:val="0"/>
      <w:marRight w:val="0"/>
      <w:marTop w:val="0"/>
      <w:marBottom w:val="0"/>
      <w:divBdr>
        <w:top w:val="none" w:sz="0" w:space="0" w:color="auto"/>
        <w:left w:val="none" w:sz="0" w:space="0" w:color="auto"/>
        <w:bottom w:val="none" w:sz="0" w:space="0" w:color="auto"/>
        <w:right w:val="none" w:sz="0" w:space="0" w:color="auto"/>
      </w:divBdr>
    </w:div>
    <w:div w:id="1149249111">
      <w:marLeft w:val="0"/>
      <w:marRight w:val="0"/>
      <w:marTop w:val="0"/>
      <w:marBottom w:val="0"/>
      <w:divBdr>
        <w:top w:val="none" w:sz="0" w:space="0" w:color="auto"/>
        <w:left w:val="none" w:sz="0" w:space="0" w:color="auto"/>
        <w:bottom w:val="none" w:sz="0" w:space="0" w:color="auto"/>
        <w:right w:val="none" w:sz="0" w:space="0" w:color="auto"/>
      </w:divBdr>
    </w:div>
    <w:div w:id="1149249115">
      <w:marLeft w:val="0"/>
      <w:marRight w:val="0"/>
      <w:marTop w:val="0"/>
      <w:marBottom w:val="0"/>
      <w:divBdr>
        <w:top w:val="none" w:sz="0" w:space="0" w:color="auto"/>
        <w:left w:val="none" w:sz="0" w:space="0" w:color="auto"/>
        <w:bottom w:val="none" w:sz="0" w:space="0" w:color="auto"/>
        <w:right w:val="none" w:sz="0" w:space="0" w:color="auto"/>
      </w:divBdr>
    </w:div>
    <w:div w:id="1149249118">
      <w:marLeft w:val="0"/>
      <w:marRight w:val="0"/>
      <w:marTop w:val="0"/>
      <w:marBottom w:val="0"/>
      <w:divBdr>
        <w:top w:val="none" w:sz="0" w:space="0" w:color="auto"/>
        <w:left w:val="none" w:sz="0" w:space="0" w:color="auto"/>
        <w:bottom w:val="none" w:sz="0" w:space="0" w:color="auto"/>
        <w:right w:val="none" w:sz="0" w:space="0" w:color="auto"/>
      </w:divBdr>
    </w:div>
    <w:div w:id="1149249120">
      <w:marLeft w:val="0"/>
      <w:marRight w:val="0"/>
      <w:marTop w:val="0"/>
      <w:marBottom w:val="0"/>
      <w:divBdr>
        <w:top w:val="none" w:sz="0" w:space="0" w:color="auto"/>
        <w:left w:val="none" w:sz="0" w:space="0" w:color="auto"/>
        <w:bottom w:val="none" w:sz="0" w:space="0" w:color="auto"/>
        <w:right w:val="none" w:sz="0" w:space="0" w:color="auto"/>
      </w:divBdr>
      <w:divsChild>
        <w:div w:id="1149249104">
          <w:marLeft w:val="0"/>
          <w:marRight w:val="0"/>
          <w:marTop w:val="0"/>
          <w:marBottom w:val="0"/>
          <w:divBdr>
            <w:top w:val="none" w:sz="0" w:space="0" w:color="auto"/>
            <w:left w:val="none" w:sz="0" w:space="0" w:color="auto"/>
            <w:bottom w:val="none" w:sz="0" w:space="0" w:color="auto"/>
            <w:right w:val="none" w:sz="0" w:space="0" w:color="auto"/>
          </w:divBdr>
          <w:divsChild>
            <w:div w:id="1149249092">
              <w:marLeft w:val="0"/>
              <w:marRight w:val="0"/>
              <w:marTop w:val="0"/>
              <w:marBottom w:val="0"/>
              <w:divBdr>
                <w:top w:val="none" w:sz="0" w:space="0" w:color="auto"/>
                <w:left w:val="none" w:sz="0" w:space="0" w:color="auto"/>
                <w:bottom w:val="none" w:sz="0" w:space="0" w:color="auto"/>
                <w:right w:val="none" w:sz="0" w:space="0" w:color="auto"/>
              </w:divBdr>
              <w:divsChild>
                <w:div w:id="1149249088">
                  <w:marLeft w:val="0"/>
                  <w:marRight w:val="0"/>
                  <w:marTop w:val="0"/>
                  <w:marBottom w:val="0"/>
                  <w:divBdr>
                    <w:top w:val="none" w:sz="0" w:space="0" w:color="auto"/>
                    <w:left w:val="none" w:sz="0" w:space="0" w:color="auto"/>
                    <w:bottom w:val="none" w:sz="0" w:space="0" w:color="auto"/>
                    <w:right w:val="none" w:sz="0" w:space="0" w:color="auto"/>
                  </w:divBdr>
                  <w:divsChild>
                    <w:div w:id="1149249119">
                      <w:marLeft w:val="0"/>
                      <w:marRight w:val="0"/>
                      <w:marTop w:val="0"/>
                      <w:marBottom w:val="0"/>
                      <w:divBdr>
                        <w:top w:val="none" w:sz="0" w:space="0" w:color="auto"/>
                        <w:left w:val="none" w:sz="0" w:space="0" w:color="auto"/>
                        <w:bottom w:val="none" w:sz="0" w:space="0" w:color="auto"/>
                        <w:right w:val="none" w:sz="0" w:space="0" w:color="auto"/>
                      </w:divBdr>
                      <w:divsChild>
                        <w:div w:id="1149249109">
                          <w:marLeft w:val="0"/>
                          <w:marRight w:val="0"/>
                          <w:marTop w:val="0"/>
                          <w:marBottom w:val="0"/>
                          <w:divBdr>
                            <w:top w:val="none" w:sz="0" w:space="0" w:color="auto"/>
                            <w:left w:val="none" w:sz="0" w:space="0" w:color="auto"/>
                            <w:bottom w:val="none" w:sz="0" w:space="0" w:color="auto"/>
                            <w:right w:val="none" w:sz="0" w:space="0" w:color="auto"/>
                          </w:divBdr>
                          <w:divsChild>
                            <w:div w:id="1149249101">
                              <w:marLeft w:val="0"/>
                              <w:marRight w:val="0"/>
                              <w:marTop w:val="0"/>
                              <w:marBottom w:val="0"/>
                              <w:divBdr>
                                <w:top w:val="none" w:sz="0" w:space="0" w:color="auto"/>
                                <w:left w:val="none" w:sz="0" w:space="0" w:color="auto"/>
                                <w:bottom w:val="none" w:sz="0" w:space="0" w:color="auto"/>
                                <w:right w:val="none" w:sz="0" w:space="0" w:color="auto"/>
                              </w:divBdr>
                              <w:divsChild>
                                <w:div w:id="1149249103">
                                  <w:marLeft w:val="0"/>
                                  <w:marRight w:val="0"/>
                                  <w:marTop w:val="0"/>
                                  <w:marBottom w:val="0"/>
                                  <w:divBdr>
                                    <w:top w:val="none" w:sz="0" w:space="0" w:color="auto"/>
                                    <w:left w:val="none" w:sz="0" w:space="0" w:color="auto"/>
                                    <w:bottom w:val="none" w:sz="0" w:space="0" w:color="auto"/>
                                    <w:right w:val="none" w:sz="0" w:space="0" w:color="auto"/>
                                  </w:divBdr>
                                  <w:divsChild>
                                    <w:div w:id="1149249126">
                                      <w:marLeft w:val="0"/>
                                      <w:marRight w:val="0"/>
                                      <w:marTop w:val="0"/>
                                      <w:marBottom w:val="0"/>
                                      <w:divBdr>
                                        <w:top w:val="none" w:sz="0" w:space="0" w:color="auto"/>
                                        <w:left w:val="none" w:sz="0" w:space="0" w:color="auto"/>
                                        <w:bottom w:val="none" w:sz="0" w:space="0" w:color="auto"/>
                                        <w:right w:val="none" w:sz="0" w:space="0" w:color="auto"/>
                                      </w:divBdr>
                                      <w:divsChild>
                                        <w:div w:id="1149249112">
                                          <w:marLeft w:val="0"/>
                                          <w:marRight w:val="0"/>
                                          <w:marTop w:val="0"/>
                                          <w:marBottom w:val="0"/>
                                          <w:divBdr>
                                            <w:top w:val="none" w:sz="0" w:space="0" w:color="auto"/>
                                            <w:left w:val="none" w:sz="0" w:space="0" w:color="auto"/>
                                            <w:bottom w:val="none" w:sz="0" w:space="0" w:color="auto"/>
                                            <w:right w:val="none" w:sz="0" w:space="0" w:color="auto"/>
                                          </w:divBdr>
                                          <w:divsChild>
                                            <w:div w:id="1149249116">
                                              <w:marLeft w:val="0"/>
                                              <w:marRight w:val="0"/>
                                              <w:marTop w:val="0"/>
                                              <w:marBottom w:val="0"/>
                                              <w:divBdr>
                                                <w:top w:val="single" w:sz="6" w:space="0" w:color="F5F5F5"/>
                                                <w:left w:val="single" w:sz="6" w:space="0" w:color="F5F5F5"/>
                                                <w:bottom w:val="single" w:sz="6" w:space="0" w:color="F5F5F5"/>
                                                <w:right w:val="single" w:sz="6" w:space="0" w:color="F5F5F5"/>
                                              </w:divBdr>
                                              <w:divsChild>
                                                <w:div w:id="1149249113">
                                                  <w:marLeft w:val="0"/>
                                                  <w:marRight w:val="0"/>
                                                  <w:marTop w:val="0"/>
                                                  <w:marBottom w:val="0"/>
                                                  <w:divBdr>
                                                    <w:top w:val="none" w:sz="0" w:space="0" w:color="auto"/>
                                                    <w:left w:val="none" w:sz="0" w:space="0" w:color="auto"/>
                                                    <w:bottom w:val="none" w:sz="0" w:space="0" w:color="auto"/>
                                                    <w:right w:val="none" w:sz="0" w:space="0" w:color="auto"/>
                                                  </w:divBdr>
                                                  <w:divsChild>
                                                    <w:div w:id="1149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249121">
      <w:marLeft w:val="0"/>
      <w:marRight w:val="0"/>
      <w:marTop w:val="0"/>
      <w:marBottom w:val="0"/>
      <w:divBdr>
        <w:top w:val="none" w:sz="0" w:space="0" w:color="auto"/>
        <w:left w:val="none" w:sz="0" w:space="0" w:color="auto"/>
        <w:bottom w:val="none" w:sz="0" w:space="0" w:color="auto"/>
        <w:right w:val="none" w:sz="0" w:space="0" w:color="auto"/>
      </w:divBdr>
    </w:div>
    <w:div w:id="1149249122">
      <w:marLeft w:val="0"/>
      <w:marRight w:val="0"/>
      <w:marTop w:val="0"/>
      <w:marBottom w:val="0"/>
      <w:divBdr>
        <w:top w:val="none" w:sz="0" w:space="0" w:color="auto"/>
        <w:left w:val="none" w:sz="0" w:space="0" w:color="auto"/>
        <w:bottom w:val="none" w:sz="0" w:space="0" w:color="auto"/>
        <w:right w:val="none" w:sz="0" w:space="0" w:color="auto"/>
      </w:divBdr>
    </w:div>
    <w:div w:id="1149249123">
      <w:marLeft w:val="0"/>
      <w:marRight w:val="0"/>
      <w:marTop w:val="0"/>
      <w:marBottom w:val="0"/>
      <w:divBdr>
        <w:top w:val="none" w:sz="0" w:space="0" w:color="auto"/>
        <w:left w:val="none" w:sz="0" w:space="0" w:color="auto"/>
        <w:bottom w:val="none" w:sz="0" w:space="0" w:color="auto"/>
        <w:right w:val="none" w:sz="0" w:space="0" w:color="auto"/>
      </w:divBdr>
    </w:div>
    <w:div w:id="1149249124">
      <w:marLeft w:val="0"/>
      <w:marRight w:val="0"/>
      <w:marTop w:val="0"/>
      <w:marBottom w:val="0"/>
      <w:divBdr>
        <w:top w:val="none" w:sz="0" w:space="0" w:color="auto"/>
        <w:left w:val="none" w:sz="0" w:space="0" w:color="auto"/>
        <w:bottom w:val="none" w:sz="0" w:space="0" w:color="auto"/>
        <w:right w:val="none" w:sz="0" w:space="0" w:color="auto"/>
      </w:divBdr>
    </w:div>
    <w:div w:id="1149249125">
      <w:marLeft w:val="0"/>
      <w:marRight w:val="0"/>
      <w:marTop w:val="0"/>
      <w:marBottom w:val="0"/>
      <w:divBdr>
        <w:top w:val="none" w:sz="0" w:space="0" w:color="auto"/>
        <w:left w:val="none" w:sz="0" w:space="0" w:color="auto"/>
        <w:bottom w:val="none" w:sz="0" w:space="0" w:color="auto"/>
        <w:right w:val="none" w:sz="0" w:space="0" w:color="auto"/>
      </w:divBdr>
    </w:div>
    <w:div w:id="1149249127">
      <w:marLeft w:val="0"/>
      <w:marRight w:val="0"/>
      <w:marTop w:val="0"/>
      <w:marBottom w:val="0"/>
      <w:divBdr>
        <w:top w:val="none" w:sz="0" w:space="0" w:color="auto"/>
        <w:left w:val="none" w:sz="0" w:space="0" w:color="auto"/>
        <w:bottom w:val="none" w:sz="0" w:space="0" w:color="auto"/>
        <w:right w:val="none" w:sz="0" w:space="0" w:color="auto"/>
      </w:divBdr>
    </w:div>
    <w:div w:id="1149249128">
      <w:marLeft w:val="0"/>
      <w:marRight w:val="0"/>
      <w:marTop w:val="0"/>
      <w:marBottom w:val="0"/>
      <w:divBdr>
        <w:top w:val="none" w:sz="0" w:space="0" w:color="auto"/>
        <w:left w:val="none" w:sz="0" w:space="0" w:color="auto"/>
        <w:bottom w:val="none" w:sz="0" w:space="0" w:color="auto"/>
        <w:right w:val="none" w:sz="0" w:space="0" w:color="auto"/>
      </w:divBdr>
    </w:div>
    <w:div w:id="1149249148">
      <w:marLeft w:val="0"/>
      <w:marRight w:val="0"/>
      <w:marTop w:val="0"/>
      <w:marBottom w:val="0"/>
      <w:divBdr>
        <w:top w:val="none" w:sz="0" w:space="0" w:color="auto"/>
        <w:left w:val="none" w:sz="0" w:space="0" w:color="auto"/>
        <w:bottom w:val="none" w:sz="0" w:space="0" w:color="auto"/>
        <w:right w:val="none" w:sz="0" w:space="0" w:color="auto"/>
      </w:divBdr>
      <w:divsChild>
        <w:div w:id="1149249142">
          <w:marLeft w:val="0"/>
          <w:marRight w:val="0"/>
          <w:marTop w:val="0"/>
          <w:marBottom w:val="0"/>
          <w:divBdr>
            <w:top w:val="none" w:sz="0" w:space="0" w:color="auto"/>
            <w:left w:val="none" w:sz="0" w:space="0" w:color="auto"/>
            <w:bottom w:val="none" w:sz="0" w:space="0" w:color="auto"/>
            <w:right w:val="none" w:sz="0" w:space="0" w:color="auto"/>
          </w:divBdr>
          <w:divsChild>
            <w:div w:id="1149249141">
              <w:marLeft w:val="0"/>
              <w:marRight w:val="0"/>
              <w:marTop w:val="0"/>
              <w:marBottom w:val="0"/>
              <w:divBdr>
                <w:top w:val="none" w:sz="0" w:space="0" w:color="auto"/>
                <w:left w:val="none" w:sz="0" w:space="0" w:color="auto"/>
                <w:bottom w:val="none" w:sz="0" w:space="0" w:color="auto"/>
                <w:right w:val="none" w:sz="0" w:space="0" w:color="auto"/>
              </w:divBdr>
              <w:divsChild>
                <w:div w:id="1149249154">
                  <w:marLeft w:val="0"/>
                  <w:marRight w:val="0"/>
                  <w:marTop w:val="0"/>
                  <w:marBottom w:val="0"/>
                  <w:divBdr>
                    <w:top w:val="none" w:sz="0" w:space="0" w:color="auto"/>
                    <w:left w:val="none" w:sz="0" w:space="0" w:color="auto"/>
                    <w:bottom w:val="none" w:sz="0" w:space="0" w:color="auto"/>
                    <w:right w:val="none" w:sz="0" w:space="0" w:color="auto"/>
                  </w:divBdr>
                  <w:divsChild>
                    <w:div w:id="1149249143">
                      <w:marLeft w:val="0"/>
                      <w:marRight w:val="0"/>
                      <w:marTop w:val="0"/>
                      <w:marBottom w:val="0"/>
                      <w:divBdr>
                        <w:top w:val="none" w:sz="0" w:space="0" w:color="auto"/>
                        <w:left w:val="none" w:sz="0" w:space="0" w:color="auto"/>
                        <w:bottom w:val="none" w:sz="0" w:space="0" w:color="auto"/>
                        <w:right w:val="none" w:sz="0" w:space="0" w:color="auto"/>
                      </w:divBdr>
                      <w:divsChild>
                        <w:div w:id="1149249138">
                          <w:marLeft w:val="0"/>
                          <w:marRight w:val="0"/>
                          <w:marTop w:val="0"/>
                          <w:marBottom w:val="0"/>
                          <w:divBdr>
                            <w:top w:val="none" w:sz="0" w:space="0" w:color="auto"/>
                            <w:left w:val="none" w:sz="0" w:space="0" w:color="auto"/>
                            <w:bottom w:val="none" w:sz="0" w:space="0" w:color="auto"/>
                            <w:right w:val="none" w:sz="0" w:space="0" w:color="auto"/>
                          </w:divBdr>
                          <w:divsChild>
                            <w:div w:id="1149249146">
                              <w:marLeft w:val="0"/>
                              <w:marRight w:val="0"/>
                              <w:marTop w:val="0"/>
                              <w:marBottom w:val="0"/>
                              <w:divBdr>
                                <w:top w:val="none" w:sz="0" w:space="0" w:color="auto"/>
                                <w:left w:val="none" w:sz="0" w:space="0" w:color="auto"/>
                                <w:bottom w:val="none" w:sz="0" w:space="0" w:color="auto"/>
                                <w:right w:val="none" w:sz="0" w:space="0" w:color="auto"/>
                              </w:divBdr>
                              <w:divsChild>
                                <w:div w:id="1149249145">
                                  <w:marLeft w:val="0"/>
                                  <w:marRight w:val="0"/>
                                  <w:marTop w:val="0"/>
                                  <w:marBottom w:val="0"/>
                                  <w:divBdr>
                                    <w:top w:val="none" w:sz="0" w:space="0" w:color="auto"/>
                                    <w:left w:val="none" w:sz="0" w:space="0" w:color="auto"/>
                                    <w:bottom w:val="none" w:sz="0" w:space="0" w:color="auto"/>
                                    <w:right w:val="none" w:sz="0" w:space="0" w:color="auto"/>
                                  </w:divBdr>
                                  <w:divsChild>
                                    <w:div w:id="1149249132">
                                      <w:marLeft w:val="0"/>
                                      <w:marRight w:val="0"/>
                                      <w:marTop w:val="0"/>
                                      <w:marBottom w:val="0"/>
                                      <w:divBdr>
                                        <w:top w:val="none" w:sz="0" w:space="0" w:color="auto"/>
                                        <w:left w:val="none" w:sz="0" w:space="0" w:color="auto"/>
                                        <w:bottom w:val="none" w:sz="0" w:space="0" w:color="auto"/>
                                        <w:right w:val="none" w:sz="0" w:space="0" w:color="auto"/>
                                      </w:divBdr>
                                      <w:divsChild>
                                        <w:div w:id="1149249140">
                                          <w:marLeft w:val="0"/>
                                          <w:marRight w:val="0"/>
                                          <w:marTop w:val="0"/>
                                          <w:marBottom w:val="0"/>
                                          <w:divBdr>
                                            <w:top w:val="none" w:sz="0" w:space="0" w:color="auto"/>
                                            <w:left w:val="none" w:sz="0" w:space="0" w:color="auto"/>
                                            <w:bottom w:val="none" w:sz="0" w:space="0" w:color="auto"/>
                                            <w:right w:val="none" w:sz="0" w:space="0" w:color="auto"/>
                                          </w:divBdr>
                                          <w:divsChild>
                                            <w:div w:id="1149249137">
                                              <w:marLeft w:val="0"/>
                                              <w:marRight w:val="0"/>
                                              <w:marTop w:val="0"/>
                                              <w:marBottom w:val="0"/>
                                              <w:divBdr>
                                                <w:top w:val="single" w:sz="6" w:space="0" w:color="F5F5F5"/>
                                                <w:left w:val="single" w:sz="6" w:space="0" w:color="F5F5F5"/>
                                                <w:bottom w:val="single" w:sz="6" w:space="0" w:color="F5F5F5"/>
                                                <w:right w:val="single" w:sz="6" w:space="0" w:color="F5F5F5"/>
                                              </w:divBdr>
                                              <w:divsChild>
                                                <w:div w:id="1149249149">
                                                  <w:marLeft w:val="0"/>
                                                  <w:marRight w:val="0"/>
                                                  <w:marTop w:val="0"/>
                                                  <w:marBottom w:val="0"/>
                                                  <w:divBdr>
                                                    <w:top w:val="none" w:sz="0" w:space="0" w:color="auto"/>
                                                    <w:left w:val="none" w:sz="0" w:space="0" w:color="auto"/>
                                                    <w:bottom w:val="none" w:sz="0" w:space="0" w:color="auto"/>
                                                    <w:right w:val="none" w:sz="0" w:space="0" w:color="auto"/>
                                                  </w:divBdr>
                                                  <w:divsChild>
                                                    <w:div w:id="11492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249151">
      <w:marLeft w:val="0"/>
      <w:marRight w:val="0"/>
      <w:marTop w:val="0"/>
      <w:marBottom w:val="0"/>
      <w:divBdr>
        <w:top w:val="none" w:sz="0" w:space="0" w:color="auto"/>
        <w:left w:val="none" w:sz="0" w:space="0" w:color="auto"/>
        <w:bottom w:val="none" w:sz="0" w:space="0" w:color="auto"/>
        <w:right w:val="none" w:sz="0" w:space="0" w:color="auto"/>
      </w:divBdr>
      <w:divsChild>
        <w:div w:id="1149249150">
          <w:marLeft w:val="0"/>
          <w:marRight w:val="0"/>
          <w:marTop w:val="0"/>
          <w:marBottom w:val="0"/>
          <w:divBdr>
            <w:top w:val="none" w:sz="0" w:space="0" w:color="auto"/>
            <w:left w:val="none" w:sz="0" w:space="0" w:color="auto"/>
            <w:bottom w:val="none" w:sz="0" w:space="0" w:color="auto"/>
            <w:right w:val="none" w:sz="0" w:space="0" w:color="auto"/>
          </w:divBdr>
          <w:divsChild>
            <w:div w:id="1149249135">
              <w:marLeft w:val="0"/>
              <w:marRight w:val="0"/>
              <w:marTop w:val="0"/>
              <w:marBottom w:val="0"/>
              <w:divBdr>
                <w:top w:val="none" w:sz="0" w:space="0" w:color="auto"/>
                <w:left w:val="none" w:sz="0" w:space="0" w:color="auto"/>
                <w:bottom w:val="none" w:sz="0" w:space="0" w:color="auto"/>
                <w:right w:val="none" w:sz="0" w:space="0" w:color="auto"/>
              </w:divBdr>
              <w:divsChild>
                <w:div w:id="1149249144">
                  <w:marLeft w:val="0"/>
                  <w:marRight w:val="0"/>
                  <w:marTop w:val="0"/>
                  <w:marBottom w:val="0"/>
                  <w:divBdr>
                    <w:top w:val="none" w:sz="0" w:space="0" w:color="auto"/>
                    <w:left w:val="none" w:sz="0" w:space="0" w:color="auto"/>
                    <w:bottom w:val="none" w:sz="0" w:space="0" w:color="auto"/>
                    <w:right w:val="none" w:sz="0" w:space="0" w:color="auto"/>
                  </w:divBdr>
                  <w:divsChild>
                    <w:div w:id="1149249147">
                      <w:marLeft w:val="0"/>
                      <w:marRight w:val="0"/>
                      <w:marTop w:val="0"/>
                      <w:marBottom w:val="0"/>
                      <w:divBdr>
                        <w:top w:val="none" w:sz="0" w:space="0" w:color="auto"/>
                        <w:left w:val="none" w:sz="0" w:space="0" w:color="auto"/>
                        <w:bottom w:val="none" w:sz="0" w:space="0" w:color="auto"/>
                        <w:right w:val="none" w:sz="0" w:space="0" w:color="auto"/>
                      </w:divBdr>
                      <w:divsChild>
                        <w:div w:id="1149249136">
                          <w:marLeft w:val="0"/>
                          <w:marRight w:val="0"/>
                          <w:marTop w:val="0"/>
                          <w:marBottom w:val="0"/>
                          <w:divBdr>
                            <w:top w:val="none" w:sz="0" w:space="0" w:color="auto"/>
                            <w:left w:val="none" w:sz="0" w:space="0" w:color="auto"/>
                            <w:bottom w:val="none" w:sz="0" w:space="0" w:color="auto"/>
                            <w:right w:val="none" w:sz="0" w:space="0" w:color="auto"/>
                          </w:divBdr>
                          <w:divsChild>
                            <w:div w:id="1149249153">
                              <w:marLeft w:val="0"/>
                              <w:marRight w:val="0"/>
                              <w:marTop w:val="0"/>
                              <w:marBottom w:val="0"/>
                              <w:divBdr>
                                <w:top w:val="none" w:sz="0" w:space="0" w:color="auto"/>
                                <w:left w:val="none" w:sz="0" w:space="0" w:color="auto"/>
                                <w:bottom w:val="none" w:sz="0" w:space="0" w:color="auto"/>
                                <w:right w:val="none" w:sz="0" w:space="0" w:color="auto"/>
                              </w:divBdr>
                              <w:divsChild>
                                <w:div w:id="1149249129">
                                  <w:marLeft w:val="0"/>
                                  <w:marRight w:val="0"/>
                                  <w:marTop w:val="0"/>
                                  <w:marBottom w:val="0"/>
                                  <w:divBdr>
                                    <w:top w:val="none" w:sz="0" w:space="0" w:color="auto"/>
                                    <w:left w:val="none" w:sz="0" w:space="0" w:color="auto"/>
                                    <w:bottom w:val="none" w:sz="0" w:space="0" w:color="auto"/>
                                    <w:right w:val="none" w:sz="0" w:space="0" w:color="auto"/>
                                  </w:divBdr>
                                  <w:divsChild>
                                    <w:div w:id="1149249130">
                                      <w:marLeft w:val="0"/>
                                      <w:marRight w:val="0"/>
                                      <w:marTop w:val="0"/>
                                      <w:marBottom w:val="0"/>
                                      <w:divBdr>
                                        <w:top w:val="none" w:sz="0" w:space="0" w:color="auto"/>
                                        <w:left w:val="none" w:sz="0" w:space="0" w:color="auto"/>
                                        <w:bottom w:val="none" w:sz="0" w:space="0" w:color="auto"/>
                                        <w:right w:val="none" w:sz="0" w:space="0" w:color="auto"/>
                                      </w:divBdr>
                                      <w:divsChild>
                                        <w:div w:id="1149249134">
                                          <w:marLeft w:val="0"/>
                                          <w:marRight w:val="0"/>
                                          <w:marTop w:val="0"/>
                                          <w:marBottom w:val="0"/>
                                          <w:divBdr>
                                            <w:top w:val="none" w:sz="0" w:space="0" w:color="auto"/>
                                            <w:left w:val="none" w:sz="0" w:space="0" w:color="auto"/>
                                            <w:bottom w:val="none" w:sz="0" w:space="0" w:color="auto"/>
                                            <w:right w:val="none" w:sz="0" w:space="0" w:color="auto"/>
                                          </w:divBdr>
                                          <w:divsChild>
                                            <w:div w:id="1149249152">
                                              <w:marLeft w:val="0"/>
                                              <w:marRight w:val="0"/>
                                              <w:marTop w:val="0"/>
                                              <w:marBottom w:val="0"/>
                                              <w:divBdr>
                                                <w:top w:val="single" w:sz="6" w:space="0" w:color="F5F5F5"/>
                                                <w:left w:val="single" w:sz="6" w:space="0" w:color="F5F5F5"/>
                                                <w:bottom w:val="single" w:sz="6" w:space="0" w:color="F5F5F5"/>
                                                <w:right w:val="single" w:sz="6" w:space="0" w:color="F5F5F5"/>
                                              </w:divBdr>
                                              <w:divsChild>
                                                <w:div w:id="1149249133">
                                                  <w:marLeft w:val="0"/>
                                                  <w:marRight w:val="0"/>
                                                  <w:marTop w:val="0"/>
                                                  <w:marBottom w:val="0"/>
                                                  <w:divBdr>
                                                    <w:top w:val="none" w:sz="0" w:space="0" w:color="auto"/>
                                                    <w:left w:val="none" w:sz="0" w:space="0" w:color="auto"/>
                                                    <w:bottom w:val="none" w:sz="0" w:space="0" w:color="auto"/>
                                                    <w:right w:val="none" w:sz="0" w:space="0" w:color="auto"/>
                                                  </w:divBdr>
                                                  <w:divsChild>
                                                    <w:div w:id="11492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401</TotalTime>
  <Pages>22</Pages>
  <Words>3448</Words>
  <Characters>19658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para Elaboração da Proposta</dc:title>
  <dc:subject>Projeto Final - EIM</dc:subject>
  <dc:creator>Marco Aurélio de Carvalho</dc:creator>
  <cp:keywords/>
  <dc:description/>
  <cp:lastModifiedBy>Prendin, Ernesto (SOA-W02173 - 220551)</cp:lastModifiedBy>
  <cp:revision>25</cp:revision>
  <cp:lastPrinted>2013-03-13T15:54:00Z</cp:lastPrinted>
  <dcterms:created xsi:type="dcterms:W3CDTF">2013-03-05T21:23:00Z</dcterms:created>
  <dcterms:modified xsi:type="dcterms:W3CDTF">2013-03-13T15:57:00Z</dcterms:modified>
</cp:coreProperties>
</file>